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A9" w:rsidRDefault="000D1EA9">
      <w:pPr>
        <w:rPr>
          <w:noProof/>
        </w:rPr>
      </w:pPr>
    </w:p>
    <w:p w:rsidR="000D1EA9" w:rsidRDefault="000D1EA9">
      <w:pPr>
        <w:rPr>
          <w:noProof/>
        </w:rPr>
      </w:pPr>
    </w:p>
    <w:p w:rsidR="00E27E69" w:rsidRDefault="002A6A0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-876300</wp:posOffset>
            </wp:positionV>
            <wp:extent cx="7762875" cy="100774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131094624_0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C7E" w:rsidRPr="00841C7E" w:rsidRDefault="00841C7E" w:rsidP="00841C7E">
      <w:pPr>
        <w:spacing w:after="0" w:line="240" w:lineRule="auto"/>
        <w:rPr>
          <w:rFonts w:asciiTheme="majorHAnsi" w:hAnsiTheme="majorHAnsi"/>
        </w:rPr>
      </w:pPr>
    </w:p>
    <w:p w:rsidR="00841C7E" w:rsidRPr="00841C7E" w:rsidRDefault="00841C7E" w:rsidP="00841C7E">
      <w:pPr>
        <w:spacing w:after="0" w:line="240" w:lineRule="auto"/>
        <w:rPr>
          <w:rFonts w:asciiTheme="majorHAnsi" w:hAnsiTheme="majorHAnsi"/>
        </w:rPr>
      </w:pPr>
      <w:r w:rsidRPr="00841C7E">
        <w:rPr>
          <w:rFonts w:asciiTheme="majorHAnsi" w:hAnsiTheme="majorHAnsi"/>
        </w:rPr>
        <w:t>To:</w:t>
      </w:r>
      <w:r w:rsidRPr="00841C7E">
        <w:rPr>
          <w:rFonts w:asciiTheme="majorHAnsi" w:hAnsiTheme="majorHAnsi"/>
        </w:rPr>
        <w:tab/>
      </w:r>
      <w:r w:rsidRPr="00841C7E">
        <w:rPr>
          <w:rFonts w:asciiTheme="majorHAnsi" w:hAnsiTheme="majorHAnsi"/>
        </w:rPr>
        <w:tab/>
        <w:t>Pro Bono Bankruptcy Volunteers</w:t>
      </w:r>
    </w:p>
    <w:p w:rsidR="00841C7E" w:rsidRPr="00841C7E" w:rsidRDefault="00841C7E" w:rsidP="00841C7E">
      <w:pPr>
        <w:spacing w:after="0" w:line="240" w:lineRule="auto"/>
        <w:rPr>
          <w:rFonts w:asciiTheme="majorHAnsi" w:hAnsiTheme="majorHAnsi"/>
        </w:rPr>
      </w:pPr>
      <w:r w:rsidRPr="00841C7E">
        <w:rPr>
          <w:rFonts w:asciiTheme="majorHAnsi" w:hAnsiTheme="majorHAnsi"/>
        </w:rPr>
        <w:t>From:</w:t>
      </w:r>
      <w:r w:rsidRPr="00841C7E">
        <w:rPr>
          <w:rFonts w:asciiTheme="majorHAnsi" w:hAnsiTheme="majorHAnsi"/>
        </w:rPr>
        <w:tab/>
      </w:r>
      <w:r w:rsidRPr="00841C7E">
        <w:rPr>
          <w:rFonts w:asciiTheme="majorHAnsi" w:hAnsiTheme="majorHAnsi"/>
        </w:rPr>
        <w:tab/>
      </w:r>
      <w:r w:rsidR="00E5093D">
        <w:rPr>
          <w:rFonts w:asciiTheme="majorHAnsi" w:hAnsiTheme="majorHAnsi"/>
        </w:rPr>
        <w:t>Noah Malgeri</w:t>
      </w:r>
    </w:p>
    <w:p w:rsidR="00841C7E" w:rsidRPr="00841C7E" w:rsidRDefault="00841C7E" w:rsidP="00841C7E">
      <w:pPr>
        <w:spacing w:after="0" w:line="240" w:lineRule="auto"/>
        <w:rPr>
          <w:rFonts w:asciiTheme="majorHAnsi" w:hAnsiTheme="majorHAnsi"/>
        </w:rPr>
      </w:pPr>
      <w:r w:rsidRPr="00841C7E">
        <w:rPr>
          <w:rFonts w:asciiTheme="majorHAnsi" w:hAnsiTheme="majorHAnsi"/>
        </w:rPr>
        <w:t>Re:</w:t>
      </w:r>
      <w:r w:rsidRPr="00841C7E">
        <w:rPr>
          <w:rFonts w:asciiTheme="majorHAnsi" w:hAnsiTheme="majorHAnsi"/>
        </w:rPr>
        <w:tab/>
      </w:r>
      <w:r w:rsidRPr="00841C7E">
        <w:rPr>
          <w:rFonts w:asciiTheme="majorHAnsi" w:hAnsiTheme="majorHAnsi"/>
        </w:rPr>
        <w:tab/>
        <w:t>Application for Fee Waiver</w:t>
      </w:r>
      <w:r w:rsidR="007105D5">
        <w:rPr>
          <w:rFonts w:asciiTheme="majorHAnsi" w:hAnsiTheme="majorHAnsi"/>
        </w:rPr>
        <w:t xml:space="preserve"> and Paying Fee in Installments</w:t>
      </w:r>
      <w:r w:rsidR="00001889">
        <w:rPr>
          <w:rFonts w:asciiTheme="majorHAnsi" w:hAnsiTheme="majorHAnsi"/>
        </w:rPr>
        <w:t xml:space="preserve"> </w:t>
      </w:r>
    </w:p>
    <w:p w:rsidR="00841C7E" w:rsidRPr="00841C7E" w:rsidRDefault="00841C7E" w:rsidP="00841C7E">
      <w:pPr>
        <w:spacing w:after="0" w:line="240" w:lineRule="auto"/>
        <w:rPr>
          <w:rFonts w:asciiTheme="majorHAnsi" w:hAnsiTheme="majorHAnsi"/>
        </w:rPr>
      </w:pPr>
      <w:r w:rsidRPr="00841C7E">
        <w:rPr>
          <w:rFonts w:asciiTheme="majorHAnsi" w:hAnsiTheme="majorHAnsi"/>
        </w:rPr>
        <w:t>Date:</w:t>
      </w:r>
      <w:r w:rsidRPr="00841C7E">
        <w:rPr>
          <w:rFonts w:asciiTheme="majorHAnsi" w:hAnsiTheme="majorHAnsi"/>
        </w:rPr>
        <w:tab/>
      </w:r>
      <w:r w:rsidRPr="00841C7E">
        <w:rPr>
          <w:rFonts w:asciiTheme="majorHAnsi" w:hAnsiTheme="majorHAnsi"/>
        </w:rPr>
        <w:tab/>
      </w:r>
      <w:r w:rsidR="00E5093D">
        <w:rPr>
          <w:rFonts w:asciiTheme="majorHAnsi" w:hAnsiTheme="majorHAnsi"/>
        </w:rPr>
        <w:t>January 10, 2020</w:t>
      </w:r>
    </w:p>
    <w:p w:rsidR="00841C7E" w:rsidRPr="00841C7E" w:rsidRDefault="00841C7E" w:rsidP="00841C7E">
      <w:pPr>
        <w:spacing w:after="0" w:line="240" w:lineRule="auto"/>
        <w:rPr>
          <w:rFonts w:asciiTheme="majorHAnsi" w:hAnsiTheme="majorHAnsi"/>
        </w:rPr>
      </w:pPr>
    </w:p>
    <w:p w:rsidR="00841C7E" w:rsidRPr="00841C7E" w:rsidRDefault="00841C7E" w:rsidP="00841C7E">
      <w:pPr>
        <w:spacing w:after="0" w:line="240" w:lineRule="auto"/>
        <w:rPr>
          <w:rFonts w:asciiTheme="majorHAnsi" w:hAnsiTheme="majorHAnsi"/>
          <w:u w:val="single"/>
        </w:rPr>
      </w:pPr>
      <w:r w:rsidRPr="00841C7E">
        <w:rPr>
          <w:rFonts w:asciiTheme="majorHAnsi" w:hAnsiTheme="majorHAnsi"/>
          <w:u w:val="single"/>
        </w:rPr>
        <w:t xml:space="preserve">                                                                          MEMOR</w:t>
      </w:r>
      <w:bookmarkStart w:id="0" w:name="_GoBack"/>
      <w:bookmarkEnd w:id="0"/>
      <w:r w:rsidRPr="00841C7E">
        <w:rPr>
          <w:rFonts w:asciiTheme="majorHAnsi" w:hAnsiTheme="majorHAnsi"/>
          <w:u w:val="single"/>
        </w:rPr>
        <w:t xml:space="preserve">ANDUM______________________________________     </w:t>
      </w:r>
    </w:p>
    <w:p w:rsidR="00841C7E" w:rsidRPr="00841C7E" w:rsidRDefault="00841C7E" w:rsidP="00841C7E">
      <w:pPr>
        <w:spacing w:after="0" w:line="240" w:lineRule="auto"/>
        <w:rPr>
          <w:rFonts w:asciiTheme="majorHAnsi" w:hAnsiTheme="majorHAnsi"/>
          <w:u w:val="single"/>
        </w:rPr>
      </w:pPr>
    </w:p>
    <w:p w:rsidR="00001889" w:rsidRDefault="00841C7E" w:rsidP="00841C7E">
      <w:pPr>
        <w:spacing w:after="0" w:line="240" w:lineRule="auto"/>
        <w:rPr>
          <w:rFonts w:asciiTheme="majorHAnsi" w:hAnsiTheme="majorHAnsi"/>
        </w:rPr>
      </w:pPr>
      <w:r w:rsidRPr="00841C7E">
        <w:rPr>
          <w:rFonts w:asciiTheme="majorHAnsi" w:hAnsiTheme="majorHAnsi"/>
        </w:rPr>
        <w:tab/>
        <w:t>For most of the clients accepted for pro bono services, it would be an extreme h</w:t>
      </w:r>
      <w:r w:rsidR="00BA6411">
        <w:rPr>
          <w:rFonts w:asciiTheme="majorHAnsi" w:hAnsiTheme="majorHAnsi"/>
        </w:rPr>
        <w:t>ardship for them to pay the $335</w:t>
      </w:r>
      <w:r w:rsidRPr="00841C7E">
        <w:rPr>
          <w:rFonts w:asciiTheme="majorHAnsi" w:hAnsiTheme="majorHAnsi"/>
        </w:rPr>
        <w:t xml:space="preserve"> Chapter 7 filing fee and for others it would simply be impossible</w:t>
      </w:r>
      <w:r w:rsidRPr="00001889">
        <w:rPr>
          <w:rFonts w:asciiTheme="majorHAnsi" w:hAnsiTheme="majorHAnsi"/>
        </w:rPr>
        <w:t xml:space="preserve">.  </w:t>
      </w:r>
      <w:r w:rsidR="00001889">
        <w:rPr>
          <w:rFonts w:asciiTheme="majorHAnsi" w:hAnsiTheme="majorHAnsi"/>
        </w:rPr>
        <w:t>Consequently</w:t>
      </w:r>
      <w:r w:rsidR="00001889" w:rsidRPr="00001889">
        <w:rPr>
          <w:rFonts w:asciiTheme="majorHAnsi" w:hAnsiTheme="majorHAnsi"/>
        </w:rPr>
        <w:t>,</w:t>
      </w:r>
      <w:r w:rsidR="00001889" w:rsidRPr="00001889">
        <w:rPr>
          <w:rFonts w:asciiTheme="majorHAnsi" w:hAnsiTheme="majorHAnsi"/>
          <w:b/>
        </w:rPr>
        <w:t xml:space="preserve"> we</w:t>
      </w:r>
      <w:r w:rsidR="00001889">
        <w:rPr>
          <w:rFonts w:asciiTheme="majorHAnsi" w:hAnsiTheme="majorHAnsi"/>
        </w:rPr>
        <w:t xml:space="preserve"> </w:t>
      </w:r>
      <w:r w:rsidRPr="00001889">
        <w:rPr>
          <w:rFonts w:asciiTheme="majorHAnsi" w:hAnsiTheme="majorHAnsi"/>
          <w:b/>
        </w:rPr>
        <w:t xml:space="preserve">encourage volunteers to apply for fee waivers on behalf of </w:t>
      </w:r>
      <w:r w:rsidR="00001889">
        <w:rPr>
          <w:rFonts w:asciiTheme="majorHAnsi" w:hAnsiTheme="majorHAnsi"/>
          <w:b/>
        </w:rPr>
        <w:t xml:space="preserve">your </w:t>
      </w:r>
      <w:r w:rsidR="00532779">
        <w:rPr>
          <w:rFonts w:asciiTheme="majorHAnsi" w:hAnsiTheme="majorHAnsi"/>
          <w:b/>
        </w:rPr>
        <w:t xml:space="preserve">pro bono clients, </w:t>
      </w:r>
      <w:r w:rsidR="009F5B20">
        <w:rPr>
          <w:rFonts w:asciiTheme="majorHAnsi" w:hAnsiTheme="majorHAnsi"/>
          <w:b/>
        </w:rPr>
        <w:t>where</w:t>
      </w:r>
      <w:r w:rsidR="00532779">
        <w:rPr>
          <w:rFonts w:asciiTheme="majorHAnsi" w:hAnsiTheme="majorHAnsi"/>
          <w:b/>
        </w:rPr>
        <w:t xml:space="preserve"> </w:t>
      </w:r>
      <w:r w:rsidRPr="00001889">
        <w:rPr>
          <w:rFonts w:asciiTheme="majorHAnsi" w:hAnsiTheme="majorHAnsi"/>
          <w:b/>
        </w:rPr>
        <w:t xml:space="preserve">appropriate.  </w:t>
      </w:r>
      <w:r w:rsidR="000F75FD">
        <w:rPr>
          <w:rFonts w:asciiTheme="majorHAnsi" w:hAnsiTheme="majorHAnsi"/>
          <w:b/>
        </w:rPr>
        <w:t xml:space="preserve"> </w:t>
      </w:r>
      <w:r w:rsidRPr="00841C7E">
        <w:rPr>
          <w:rFonts w:asciiTheme="majorHAnsi" w:hAnsiTheme="majorHAnsi"/>
        </w:rPr>
        <w:t>While most of the clients who qualify for pro bono assistance from Legal Aid Center will be eligible for a fee waiver,</w:t>
      </w:r>
      <w:r w:rsidR="007105D5">
        <w:rPr>
          <w:rFonts w:asciiTheme="majorHAnsi" w:hAnsiTheme="majorHAnsi"/>
        </w:rPr>
        <w:t xml:space="preserve"> </w:t>
      </w:r>
      <w:r w:rsidR="00001889">
        <w:rPr>
          <w:rFonts w:asciiTheme="majorHAnsi" w:hAnsiTheme="majorHAnsi"/>
        </w:rPr>
        <w:t>others</w:t>
      </w:r>
      <w:r w:rsidR="007105D5">
        <w:rPr>
          <w:rFonts w:asciiTheme="majorHAnsi" w:hAnsiTheme="majorHAnsi"/>
        </w:rPr>
        <w:t xml:space="preserve"> will not due to differences in the income eligibility</w:t>
      </w:r>
      <w:r w:rsidR="009F5B20">
        <w:rPr>
          <w:rFonts w:asciiTheme="majorHAnsi" w:hAnsiTheme="majorHAnsi"/>
        </w:rPr>
        <w:t xml:space="preserve"> guidelines the c</w:t>
      </w:r>
      <w:r w:rsidR="00001889">
        <w:rPr>
          <w:rFonts w:asciiTheme="majorHAnsi" w:hAnsiTheme="majorHAnsi"/>
        </w:rPr>
        <w:t xml:space="preserve">ourt must use.  </w:t>
      </w:r>
      <w:hyperlink r:id="rId6" w:history="1">
        <w:r w:rsidR="00001889" w:rsidRPr="00E864F3">
          <w:rPr>
            <w:rStyle w:val="Hyperlink"/>
            <w:rFonts w:asciiTheme="majorHAnsi" w:hAnsiTheme="majorHAnsi"/>
          </w:rPr>
          <w:t xml:space="preserve">Click here to view the </w:t>
        </w:r>
        <w:r w:rsidR="009F5B20" w:rsidRPr="00E864F3">
          <w:rPr>
            <w:rStyle w:val="Hyperlink"/>
            <w:rFonts w:asciiTheme="majorHAnsi" w:hAnsiTheme="majorHAnsi"/>
          </w:rPr>
          <w:t>c</w:t>
        </w:r>
        <w:r w:rsidR="00001889" w:rsidRPr="00E864F3">
          <w:rPr>
            <w:rStyle w:val="Hyperlink"/>
            <w:rFonts w:asciiTheme="majorHAnsi" w:hAnsiTheme="majorHAnsi"/>
          </w:rPr>
          <w:t xml:space="preserve">ourt’s </w:t>
        </w:r>
        <w:r w:rsidR="0008650B" w:rsidRPr="00E864F3">
          <w:rPr>
            <w:rStyle w:val="Hyperlink"/>
            <w:rFonts w:asciiTheme="majorHAnsi" w:hAnsiTheme="majorHAnsi"/>
          </w:rPr>
          <w:t>2016</w:t>
        </w:r>
        <w:r w:rsidR="00001889" w:rsidRPr="00E864F3">
          <w:rPr>
            <w:rStyle w:val="Hyperlink"/>
            <w:rFonts w:asciiTheme="majorHAnsi" w:hAnsiTheme="majorHAnsi"/>
          </w:rPr>
          <w:t xml:space="preserve"> Poverty Guidelines.</w:t>
        </w:r>
      </w:hyperlink>
    </w:p>
    <w:p w:rsidR="00001889" w:rsidRDefault="00001889" w:rsidP="00841C7E">
      <w:pPr>
        <w:spacing w:after="0" w:line="240" w:lineRule="auto"/>
        <w:rPr>
          <w:rFonts w:asciiTheme="majorHAnsi" w:hAnsiTheme="majorHAnsi"/>
        </w:rPr>
      </w:pPr>
    </w:p>
    <w:p w:rsidR="00532779" w:rsidRDefault="00532779" w:rsidP="00532779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This memorandum is intended to provide t</w:t>
      </w:r>
      <w:r w:rsidR="00001889">
        <w:rPr>
          <w:rFonts w:asciiTheme="majorHAnsi" w:hAnsiTheme="majorHAnsi"/>
        </w:rPr>
        <w:t xml:space="preserve">ips and instructions for volunteers who may </w:t>
      </w:r>
      <w:r w:rsidR="009F5B20">
        <w:rPr>
          <w:rFonts w:asciiTheme="majorHAnsi" w:hAnsiTheme="majorHAnsi"/>
        </w:rPr>
        <w:t xml:space="preserve">not </w:t>
      </w:r>
      <w:r w:rsidR="00001889">
        <w:rPr>
          <w:rFonts w:asciiTheme="majorHAnsi" w:hAnsiTheme="majorHAnsi"/>
        </w:rPr>
        <w:t xml:space="preserve">be familiar with filing </w:t>
      </w:r>
      <w:r>
        <w:rPr>
          <w:rFonts w:asciiTheme="majorHAnsi" w:hAnsiTheme="majorHAnsi"/>
        </w:rPr>
        <w:t>these applications.</w:t>
      </w:r>
    </w:p>
    <w:p w:rsidR="000D1EA9" w:rsidRDefault="000D1EA9" w:rsidP="00532779">
      <w:pPr>
        <w:spacing w:after="0" w:line="240" w:lineRule="auto"/>
        <w:ind w:firstLine="720"/>
        <w:rPr>
          <w:rFonts w:asciiTheme="majorHAnsi" w:hAnsiTheme="majorHAnsi"/>
        </w:rPr>
      </w:pPr>
    </w:p>
    <w:p w:rsidR="000D1EA9" w:rsidRPr="009F5B20" w:rsidRDefault="00EA4040" w:rsidP="000D1EA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Attorneys filing a petition on behalf of a pro bono client should file the new case electronically</w:t>
      </w:r>
      <w:r w:rsidRPr="009F5B20">
        <w:rPr>
          <w:rFonts w:asciiTheme="majorHAnsi" w:hAnsiTheme="majorHAnsi"/>
          <w:b/>
        </w:rPr>
        <w:t xml:space="preserve">.  </w:t>
      </w:r>
      <w:r w:rsidR="000D1EA9" w:rsidRPr="009F5B20">
        <w:rPr>
          <w:rFonts w:asciiTheme="majorHAnsi" w:hAnsiTheme="majorHAnsi"/>
          <w:b/>
        </w:rPr>
        <w:t xml:space="preserve">E-filers can now file an Application for Waiver of the Chapter 7 Filing Fee or an Application to Pay Filing Fee in Installments without having to pay the fee up front. </w:t>
      </w:r>
    </w:p>
    <w:p w:rsidR="000D1EA9" w:rsidRPr="000D1EA9" w:rsidRDefault="000D1EA9" w:rsidP="000D1EA9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</w:p>
    <w:p w:rsidR="00532779" w:rsidRPr="000D1EA9" w:rsidRDefault="000D1EA9" w:rsidP="000D1EA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0D1EA9">
        <w:rPr>
          <w:rFonts w:asciiTheme="majorHAnsi" w:hAnsiTheme="majorHAnsi"/>
          <w:b/>
        </w:rPr>
        <w:t xml:space="preserve"> </w:t>
      </w:r>
      <w:r w:rsidR="00532779" w:rsidRPr="00532779">
        <w:rPr>
          <w:rFonts w:asciiTheme="majorHAnsi" w:hAnsiTheme="majorHAnsi"/>
        </w:rPr>
        <w:t xml:space="preserve">After opening the new case via the </w:t>
      </w:r>
      <w:r w:rsidR="00E21B37">
        <w:rPr>
          <w:rFonts w:asciiTheme="majorHAnsi" w:hAnsiTheme="majorHAnsi"/>
        </w:rPr>
        <w:t xml:space="preserve">Case Management/ Electronic Case Files (CM/ECF) </w:t>
      </w:r>
      <w:r w:rsidR="00532779" w:rsidRPr="00532779">
        <w:rPr>
          <w:rFonts w:asciiTheme="majorHAnsi" w:hAnsiTheme="majorHAnsi"/>
        </w:rPr>
        <w:t xml:space="preserve">docketing system, </w:t>
      </w:r>
      <w:r w:rsidR="00532779">
        <w:rPr>
          <w:rFonts w:asciiTheme="majorHAnsi" w:hAnsiTheme="majorHAnsi"/>
        </w:rPr>
        <w:t>you</w:t>
      </w:r>
      <w:r w:rsidR="00532779" w:rsidRPr="00532779">
        <w:rPr>
          <w:rFonts w:asciiTheme="majorHAnsi" w:hAnsiTheme="majorHAnsi"/>
        </w:rPr>
        <w:t xml:space="preserve"> will be required to submit an </w:t>
      </w:r>
      <w:hyperlink r:id="rId7" w:history="1">
        <w:r w:rsidR="00532779" w:rsidRPr="00532779">
          <w:rPr>
            <w:rStyle w:val="Hyperlink"/>
            <w:rFonts w:asciiTheme="majorHAnsi" w:hAnsiTheme="majorHAnsi"/>
          </w:rPr>
          <w:t xml:space="preserve">Application for Waiver of the Chapter 7 Filing Fee – (Form </w:t>
        </w:r>
        <w:r w:rsidR="00324893">
          <w:rPr>
            <w:rStyle w:val="Hyperlink"/>
            <w:rFonts w:asciiTheme="majorHAnsi" w:hAnsiTheme="majorHAnsi"/>
          </w:rPr>
          <w:t>103B</w:t>
        </w:r>
        <w:r w:rsidR="00532779" w:rsidRPr="00532779">
          <w:rPr>
            <w:rStyle w:val="Hyperlink"/>
            <w:rFonts w:asciiTheme="majorHAnsi" w:hAnsiTheme="majorHAnsi"/>
          </w:rPr>
          <w:t>)</w:t>
        </w:r>
      </w:hyperlink>
      <w:r w:rsidR="00532779" w:rsidRPr="00532779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This form is located on the Court’s website</w:t>
      </w:r>
      <w:r w:rsidR="00EA4040">
        <w:rPr>
          <w:rFonts w:asciiTheme="majorHAnsi" w:hAnsiTheme="majorHAnsi"/>
        </w:rPr>
        <w:t xml:space="preserve"> at </w:t>
      </w:r>
      <w:hyperlink r:id="rId8" w:history="1">
        <w:r w:rsidRPr="00BB5549">
          <w:rPr>
            <w:rStyle w:val="Hyperlink"/>
            <w:rFonts w:asciiTheme="majorHAnsi" w:hAnsiTheme="majorHAnsi"/>
          </w:rPr>
          <w:t>www.nvb.uscourts.gov</w:t>
        </w:r>
      </w:hyperlink>
      <w:r>
        <w:rPr>
          <w:rFonts w:asciiTheme="majorHAnsi" w:hAnsiTheme="majorHAnsi"/>
        </w:rPr>
        <w:t xml:space="preserve"> (under </w:t>
      </w:r>
      <w:r w:rsidR="00977C87">
        <w:rPr>
          <w:rFonts w:asciiTheme="majorHAnsi" w:hAnsiTheme="majorHAnsi"/>
        </w:rPr>
        <w:t xml:space="preserve">Rules/Forms - </w:t>
      </w:r>
      <w:r>
        <w:rPr>
          <w:rFonts w:asciiTheme="majorHAnsi" w:hAnsiTheme="majorHAnsi"/>
        </w:rPr>
        <w:t>Local Forms</w:t>
      </w:r>
      <w:r w:rsidR="00977C87">
        <w:rPr>
          <w:rFonts w:asciiTheme="majorHAnsi" w:hAnsiTheme="majorHAnsi"/>
        </w:rPr>
        <w:t xml:space="preserve"> - Financial</w:t>
      </w:r>
      <w:r>
        <w:rPr>
          <w:rFonts w:asciiTheme="majorHAnsi" w:hAnsiTheme="majorHAnsi"/>
        </w:rPr>
        <w:t xml:space="preserve">). </w:t>
      </w:r>
      <w:r w:rsidRPr="000D1EA9">
        <w:rPr>
          <w:rFonts w:asciiTheme="majorHAnsi" w:hAnsiTheme="majorHAnsi"/>
        </w:rPr>
        <w:t xml:space="preserve"> </w:t>
      </w:r>
    </w:p>
    <w:p w:rsidR="00532779" w:rsidRDefault="00532779" w:rsidP="00532779">
      <w:pPr>
        <w:spacing w:after="0" w:line="240" w:lineRule="auto"/>
        <w:rPr>
          <w:rFonts w:asciiTheme="majorHAnsi" w:hAnsiTheme="majorHAnsi"/>
        </w:rPr>
      </w:pPr>
    </w:p>
    <w:p w:rsidR="00532779" w:rsidRPr="000D1EA9" w:rsidRDefault="00532779" w:rsidP="0053277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When opening the petition, make sure you select </w:t>
      </w:r>
      <w:r w:rsidR="009F5B20">
        <w:rPr>
          <w:rFonts w:asciiTheme="majorHAnsi" w:hAnsiTheme="majorHAnsi"/>
        </w:rPr>
        <w:t xml:space="preserve">in forma </w:t>
      </w:r>
      <w:proofErr w:type="spellStart"/>
      <w:r w:rsidR="009F5B20">
        <w:rPr>
          <w:rFonts w:asciiTheme="majorHAnsi" w:hAnsiTheme="majorHAnsi"/>
        </w:rPr>
        <w:t>pauperis</w:t>
      </w:r>
      <w:proofErr w:type="spellEnd"/>
      <w:r w:rsidR="009F5B20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IFP</w:t>
      </w:r>
      <w:r w:rsidR="009F5B20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filing fee waive</w:t>
      </w:r>
      <w:r w:rsidR="000F75FD">
        <w:rPr>
          <w:rFonts w:asciiTheme="majorHAnsi" w:hAnsiTheme="majorHAnsi"/>
        </w:rPr>
        <w:t>d in the fee status box.   Also, make sure on the fee screen, that the box shows $0.  Double check your final docket text to ensure it reflects correctly.  If not, then you may use your brow</w:t>
      </w:r>
      <w:r w:rsidR="000D1EA9">
        <w:rPr>
          <w:rFonts w:asciiTheme="majorHAnsi" w:hAnsiTheme="majorHAnsi"/>
        </w:rPr>
        <w:t>s</w:t>
      </w:r>
      <w:r w:rsidR="000F75FD">
        <w:rPr>
          <w:rFonts w:asciiTheme="majorHAnsi" w:hAnsiTheme="majorHAnsi"/>
        </w:rPr>
        <w:t xml:space="preserve">er back button in order to modify.  </w:t>
      </w:r>
      <w:r w:rsidR="000F75FD" w:rsidRPr="000D1EA9">
        <w:rPr>
          <w:rFonts w:asciiTheme="majorHAnsi" w:hAnsiTheme="majorHAnsi"/>
          <w:b/>
        </w:rPr>
        <w:t>If not followed correctly, you may be charged a filing fee and locked out from the future filings until the fee is paid.</w:t>
      </w:r>
    </w:p>
    <w:p w:rsidR="000F75FD" w:rsidRPr="000F75FD" w:rsidRDefault="000F75FD" w:rsidP="000F75FD">
      <w:pPr>
        <w:pStyle w:val="ListParagraph"/>
        <w:rPr>
          <w:rFonts w:asciiTheme="majorHAnsi" w:hAnsiTheme="majorHAnsi"/>
        </w:rPr>
      </w:pPr>
    </w:p>
    <w:p w:rsidR="00CF3BAF" w:rsidRDefault="000F75FD" w:rsidP="0053277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0D1EA9">
        <w:rPr>
          <w:rFonts w:asciiTheme="majorHAnsi" w:hAnsiTheme="majorHAnsi"/>
        </w:rPr>
        <w:t xml:space="preserve">After the bankruptcy case is opened, complete an </w:t>
      </w:r>
      <w:hyperlink r:id="rId9" w:history="1">
        <w:r w:rsidR="00180CD3" w:rsidRPr="00532779">
          <w:rPr>
            <w:rStyle w:val="Hyperlink"/>
            <w:rFonts w:asciiTheme="majorHAnsi" w:hAnsiTheme="majorHAnsi"/>
          </w:rPr>
          <w:t xml:space="preserve">Application for Waiver of the Chapter 7 Filing Fee – (Form </w:t>
        </w:r>
        <w:r w:rsidR="00180CD3">
          <w:rPr>
            <w:rStyle w:val="Hyperlink"/>
            <w:rFonts w:asciiTheme="majorHAnsi" w:hAnsiTheme="majorHAnsi"/>
          </w:rPr>
          <w:t>103B</w:t>
        </w:r>
        <w:r w:rsidR="00180CD3" w:rsidRPr="00532779">
          <w:rPr>
            <w:rStyle w:val="Hyperlink"/>
            <w:rFonts w:asciiTheme="majorHAnsi" w:hAnsiTheme="majorHAnsi"/>
          </w:rPr>
          <w:t>)</w:t>
        </w:r>
      </w:hyperlink>
      <w:r w:rsidRPr="000D1EA9">
        <w:rPr>
          <w:rFonts w:asciiTheme="majorHAnsi" w:hAnsiTheme="majorHAnsi"/>
        </w:rPr>
        <w:t xml:space="preserve">. </w:t>
      </w:r>
    </w:p>
    <w:p w:rsidR="00CF3BAF" w:rsidRPr="00CF3BAF" w:rsidRDefault="00CF3BAF" w:rsidP="00CF3BAF">
      <w:pPr>
        <w:pStyle w:val="ListParagraph"/>
        <w:rPr>
          <w:rFonts w:asciiTheme="majorHAnsi" w:hAnsiTheme="majorHAnsi"/>
        </w:rPr>
      </w:pPr>
    </w:p>
    <w:p w:rsidR="00CF3BAF" w:rsidRPr="0008583D" w:rsidRDefault="00CF3BAF" w:rsidP="00CF3BA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EA4040">
        <w:rPr>
          <w:rFonts w:asciiTheme="majorHAnsi" w:hAnsiTheme="majorHAnsi"/>
        </w:rPr>
        <w:lastRenderedPageBreak/>
        <w:t xml:space="preserve">It is </w:t>
      </w:r>
      <w:r w:rsidRPr="00EA4040">
        <w:rPr>
          <w:rFonts w:asciiTheme="majorHAnsi" w:hAnsiTheme="majorHAnsi"/>
          <w:b/>
        </w:rPr>
        <w:t xml:space="preserve">important to explain why </w:t>
      </w:r>
      <w:r w:rsidRPr="00EA4040">
        <w:rPr>
          <w:rFonts w:asciiTheme="majorHAnsi" w:hAnsiTheme="majorHAnsi"/>
        </w:rPr>
        <w:t xml:space="preserve">the debtor </w:t>
      </w:r>
      <w:r w:rsidRPr="00EA4040">
        <w:rPr>
          <w:rFonts w:asciiTheme="majorHAnsi" w:hAnsiTheme="majorHAnsi"/>
          <w:u w:val="single"/>
        </w:rPr>
        <w:t>cannot</w:t>
      </w:r>
      <w:r w:rsidRPr="00EA4040">
        <w:rPr>
          <w:rFonts w:asciiTheme="majorHAnsi" w:hAnsiTheme="majorHAnsi"/>
        </w:rPr>
        <w:t xml:space="preserve"> pay in installments.  We suggest a detailed and thoughtful response to Question #</w:t>
      </w:r>
      <w:r>
        <w:rPr>
          <w:rFonts w:asciiTheme="majorHAnsi" w:hAnsiTheme="majorHAnsi"/>
        </w:rPr>
        <w:t>5</w:t>
      </w:r>
      <w:r w:rsidRPr="00EA4040">
        <w:rPr>
          <w:rFonts w:asciiTheme="majorHAnsi" w:hAnsiTheme="majorHAnsi"/>
        </w:rPr>
        <w:t xml:space="preserve"> will increase the chances of the Application being granted.</w:t>
      </w:r>
      <w:r>
        <w:rPr>
          <w:rFonts w:asciiTheme="majorHAnsi" w:hAnsiTheme="majorHAnsi"/>
        </w:rPr>
        <w:t xml:space="preserve"> </w:t>
      </w:r>
      <w:r w:rsidRPr="00EA4040">
        <w:rPr>
          <w:rFonts w:asciiTheme="majorHAnsi" w:hAnsiTheme="majorHAnsi"/>
        </w:rPr>
        <w:t xml:space="preserve">We </w:t>
      </w:r>
      <w:r w:rsidRPr="00EA4040">
        <w:rPr>
          <w:rFonts w:asciiTheme="majorHAnsi" w:hAnsiTheme="majorHAnsi"/>
          <w:b/>
        </w:rPr>
        <w:t>strongly encourage</w:t>
      </w:r>
      <w:r w:rsidRPr="00EA4040">
        <w:rPr>
          <w:rFonts w:asciiTheme="majorHAnsi" w:hAnsiTheme="majorHAnsi"/>
        </w:rPr>
        <w:t xml:space="preserve"> you to include language such as, “My attorney is representing me on a pro bono basis in conjunction </w:t>
      </w:r>
      <w:r>
        <w:rPr>
          <w:rFonts w:asciiTheme="majorHAnsi" w:hAnsiTheme="majorHAnsi"/>
          <w:b/>
        </w:rPr>
        <w:t>with</w:t>
      </w:r>
      <w:r w:rsidRPr="00EA4040">
        <w:rPr>
          <w:rFonts w:asciiTheme="majorHAnsi" w:hAnsiTheme="majorHAnsi"/>
          <w:b/>
        </w:rPr>
        <w:t xml:space="preserve"> Legal Aid Center of Southern Nevada Pro Bono Project</w:t>
      </w:r>
      <w:r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>”</w:t>
      </w:r>
    </w:p>
    <w:p w:rsidR="00EA4040" w:rsidRDefault="000F75FD" w:rsidP="00CF3BAF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  <w:r w:rsidRPr="000D1EA9">
        <w:rPr>
          <w:rFonts w:asciiTheme="majorHAnsi" w:hAnsiTheme="majorHAnsi"/>
        </w:rPr>
        <w:t xml:space="preserve"> </w:t>
      </w:r>
    </w:p>
    <w:p w:rsidR="00EA4040" w:rsidRPr="00EA4040" w:rsidRDefault="00EA4040" w:rsidP="00EA4040">
      <w:pPr>
        <w:pStyle w:val="ListParagraph"/>
        <w:rPr>
          <w:rFonts w:asciiTheme="majorHAnsi" w:hAnsiTheme="majorHAnsi"/>
        </w:rPr>
      </w:pPr>
    </w:p>
    <w:p w:rsidR="000F75FD" w:rsidRDefault="000F75FD" w:rsidP="0053277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Docket the Application for Waiver:</w:t>
      </w:r>
    </w:p>
    <w:p w:rsidR="00EA4040" w:rsidRPr="00EA4040" w:rsidRDefault="00EA4040" w:rsidP="00EA4040">
      <w:pPr>
        <w:spacing w:after="0" w:line="240" w:lineRule="auto"/>
        <w:rPr>
          <w:rFonts w:asciiTheme="majorHAnsi" w:hAnsiTheme="majorHAnsi"/>
        </w:rPr>
      </w:pPr>
    </w:p>
    <w:p w:rsidR="00EA4040" w:rsidRDefault="00EA4040" w:rsidP="00EA4040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Select Bankruptcy &gt; Motions/Applications</w:t>
      </w:r>
    </w:p>
    <w:p w:rsidR="00EA4040" w:rsidRDefault="00EA4040" w:rsidP="00EA4040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Select Waiver of the Chapter 7 Filing Fee (in forma </w:t>
      </w:r>
      <w:proofErr w:type="spellStart"/>
      <w:r>
        <w:rPr>
          <w:rFonts w:asciiTheme="majorHAnsi" w:hAnsiTheme="majorHAnsi"/>
        </w:rPr>
        <w:t>pauperis</w:t>
      </w:r>
      <w:proofErr w:type="spellEnd"/>
      <w:r>
        <w:rPr>
          <w:rFonts w:asciiTheme="majorHAnsi" w:hAnsiTheme="majorHAnsi"/>
        </w:rPr>
        <w:t>)</w:t>
      </w:r>
    </w:p>
    <w:p w:rsidR="00EA4040" w:rsidRDefault="00EA4040" w:rsidP="00EA4040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Complete the docketing of the event</w:t>
      </w:r>
    </w:p>
    <w:p w:rsidR="00EA4040" w:rsidRDefault="00EA4040" w:rsidP="00EA4040">
      <w:pPr>
        <w:pStyle w:val="ListParagraph"/>
        <w:spacing w:after="0" w:line="240" w:lineRule="auto"/>
        <w:ind w:left="1800"/>
        <w:rPr>
          <w:rFonts w:asciiTheme="majorHAnsi" w:hAnsiTheme="majorHAnsi"/>
        </w:rPr>
      </w:pPr>
    </w:p>
    <w:p w:rsidR="00EA4040" w:rsidRDefault="00EA4040" w:rsidP="00EA4040">
      <w:pPr>
        <w:spacing w:after="0" w:line="240" w:lineRule="auto"/>
        <w:ind w:left="1440"/>
        <w:rPr>
          <w:rFonts w:asciiTheme="majorHAnsi" w:hAnsiTheme="majorHAnsi"/>
        </w:rPr>
      </w:pPr>
      <w:r w:rsidRPr="000F75FD">
        <w:rPr>
          <w:rFonts w:asciiTheme="majorHAnsi" w:hAnsiTheme="majorHAnsi"/>
        </w:rPr>
        <w:t>If the Order on Debtor’s Application for Waiver of the Chapter 7 Filing Fee is denied, the case will be placed on installments.  Those installments must come across the counter either by cash or mon</w:t>
      </w:r>
      <w:r>
        <w:rPr>
          <w:rFonts w:asciiTheme="majorHAnsi" w:hAnsiTheme="majorHAnsi"/>
        </w:rPr>
        <w:t>e</w:t>
      </w:r>
      <w:r w:rsidRPr="000F75FD">
        <w:rPr>
          <w:rFonts w:asciiTheme="majorHAnsi" w:hAnsiTheme="majorHAnsi"/>
        </w:rPr>
        <w:t>y order if it</w:t>
      </w:r>
      <w:r>
        <w:rPr>
          <w:rFonts w:asciiTheme="majorHAnsi" w:hAnsiTheme="majorHAnsi"/>
        </w:rPr>
        <w:t>’</w:t>
      </w:r>
      <w:r w:rsidRPr="000F75FD">
        <w:rPr>
          <w:rFonts w:asciiTheme="majorHAnsi" w:hAnsiTheme="majorHAnsi"/>
        </w:rPr>
        <w:t>s the debtor making</w:t>
      </w:r>
      <w:r>
        <w:rPr>
          <w:rFonts w:asciiTheme="majorHAnsi" w:hAnsiTheme="majorHAnsi"/>
        </w:rPr>
        <w:t xml:space="preserve"> </w:t>
      </w:r>
      <w:r w:rsidRPr="000F75FD">
        <w:rPr>
          <w:rFonts w:asciiTheme="majorHAnsi" w:hAnsiTheme="majorHAnsi"/>
        </w:rPr>
        <w:t xml:space="preserve">the payment, or an attorney can pay by check.  </w:t>
      </w:r>
    </w:p>
    <w:p w:rsidR="00EA4040" w:rsidRDefault="00EA4040" w:rsidP="00EA4040">
      <w:pPr>
        <w:spacing w:after="0" w:line="240" w:lineRule="auto"/>
        <w:ind w:left="1440"/>
        <w:rPr>
          <w:rFonts w:asciiTheme="majorHAnsi" w:hAnsiTheme="majorHAnsi"/>
        </w:rPr>
      </w:pPr>
    </w:p>
    <w:p w:rsidR="00EA4040" w:rsidRDefault="00EA4040" w:rsidP="00EA4040">
      <w:pPr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Failure to docket the Application for Waiver could result in the filing fee being due and possible dismissal of the case.</w:t>
      </w:r>
    </w:p>
    <w:p w:rsidR="00EA4040" w:rsidRPr="00EA4040" w:rsidRDefault="00EA4040" w:rsidP="00EA4040">
      <w:pPr>
        <w:pStyle w:val="ListParagraph"/>
        <w:rPr>
          <w:rFonts w:asciiTheme="majorHAnsi" w:hAnsiTheme="majorHAnsi"/>
        </w:rPr>
      </w:pPr>
    </w:p>
    <w:p w:rsidR="00EA4040" w:rsidRDefault="00EA4040" w:rsidP="00EA4040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  <w:r w:rsidRPr="00EA4040">
        <w:rPr>
          <w:rFonts w:asciiTheme="majorHAnsi" w:hAnsiTheme="majorHAnsi"/>
        </w:rPr>
        <w:lastRenderedPageBreak/>
        <w:t xml:space="preserve">If you have any trouble with this process, please contact the CM/ECF Help Desk at 1-866-232-1266 or via e-mail at </w:t>
      </w:r>
      <w:hyperlink r:id="rId10" w:history="1">
        <w:r w:rsidRPr="00EA4040">
          <w:rPr>
            <w:rStyle w:val="Hyperlink"/>
            <w:rFonts w:asciiTheme="majorHAnsi" w:hAnsiTheme="majorHAnsi"/>
          </w:rPr>
          <w:t>helpdesk@nvbcourts.gov</w:t>
        </w:r>
      </w:hyperlink>
      <w:r w:rsidRPr="00EA4040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 </w:t>
      </w:r>
    </w:p>
    <w:p w:rsidR="00EA4040" w:rsidRDefault="00EA4040" w:rsidP="00EA4040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</w:p>
    <w:p w:rsidR="00841C7E" w:rsidRDefault="00EA4040" w:rsidP="00B000E0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  <w:r w:rsidRPr="00841C7E">
        <w:rPr>
          <w:rFonts w:asciiTheme="majorHAnsi" w:hAnsiTheme="majorHAnsi"/>
        </w:rPr>
        <w:t>Special thanks to Mary Schott, Clerk of the U.S. Bankruptcy Court, District of Nevada, and her staff for helping to make this process so much easier.</w:t>
      </w:r>
    </w:p>
    <w:p w:rsidR="00B000E0" w:rsidRPr="00B000E0" w:rsidRDefault="00B000E0" w:rsidP="00B000E0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</w:p>
    <w:p w:rsidR="003D3452" w:rsidRPr="00841C7E" w:rsidRDefault="00841C7E" w:rsidP="00841C7E">
      <w:pPr>
        <w:pStyle w:val="ListParagraph"/>
        <w:spacing w:after="0" w:line="240" w:lineRule="auto"/>
        <w:ind w:left="0" w:firstLine="720"/>
        <w:rPr>
          <w:rFonts w:asciiTheme="majorHAnsi" w:hAnsiTheme="majorHAnsi"/>
        </w:rPr>
      </w:pPr>
      <w:r w:rsidRPr="00841C7E">
        <w:rPr>
          <w:rFonts w:asciiTheme="majorHAnsi" w:hAnsiTheme="majorHAnsi"/>
        </w:rPr>
        <w:t>We realize that completing the Application for Waiver of Chapter 7 Filing Fee adds a little more wor</w:t>
      </w:r>
      <w:r w:rsidR="00BA6411">
        <w:rPr>
          <w:rFonts w:asciiTheme="majorHAnsi" w:hAnsiTheme="majorHAnsi"/>
        </w:rPr>
        <w:t>k to the case.  However, the $335</w:t>
      </w:r>
      <w:r w:rsidRPr="00841C7E">
        <w:rPr>
          <w:rFonts w:asciiTheme="majorHAnsi" w:hAnsiTheme="majorHAnsi"/>
        </w:rPr>
        <w:t xml:space="preserve"> saved is making a huge difference in the lives of our clients, so, on their behalf, we are so grateful for your efforts.</w:t>
      </w:r>
    </w:p>
    <w:sectPr w:rsidR="003D3452" w:rsidRPr="00841C7E" w:rsidSect="0056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73A"/>
    <w:multiLevelType w:val="hybridMultilevel"/>
    <w:tmpl w:val="9AC273EA"/>
    <w:lvl w:ilvl="0" w:tplc="19403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C072F"/>
    <w:multiLevelType w:val="hybridMultilevel"/>
    <w:tmpl w:val="6CEE4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7A44"/>
    <w:multiLevelType w:val="hybridMultilevel"/>
    <w:tmpl w:val="3B6C0960"/>
    <w:lvl w:ilvl="0" w:tplc="E58258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033B1"/>
    <w:multiLevelType w:val="hybridMultilevel"/>
    <w:tmpl w:val="89D8C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A378F8"/>
    <w:multiLevelType w:val="hybridMultilevel"/>
    <w:tmpl w:val="20A002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0F"/>
    <w:rsid w:val="00001889"/>
    <w:rsid w:val="00055F32"/>
    <w:rsid w:val="0008583D"/>
    <w:rsid w:val="0008650B"/>
    <w:rsid w:val="000D1EA9"/>
    <w:rsid w:val="000F75FD"/>
    <w:rsid w:val="0015313E"/>
    <w:rsid w:val="0016207B"/>
    <w:rsid w:val="00180CD3"/>
    <w:rsid w:val="002422C4"/>
    <w:rsid w:val="00273AA6"/>
    <w:rsid w:val="002A6A0F"/>
    <w:rsid w:val="002B0826"/>
    <w:rsid w:val="00305233"/>
    <w:rsid w:val="00324893"/>
    <w:rsid w:val="0034242D"/>
    <w:rsid w:val="00362C6D"/>
    <w:rsid w:val="003D3452"/>
    <w:rsid w:val="00532779"/>
    <w:rsid w:val="00565D39"/>
    <w:rsid w:val="00584C91"/>
    <w:rsid w:val="00602A23"/>
    <w:rsid w:val="006C62A1"/>
    <w:rsid w:val="006E1383"/>
    <w:rsid w:val="007105D5"/>
    <w:rsid w:val="0071219C"/>
    <w:rsid w:val="007F286D"/>
    <w:rsid w:val="00841C7E"/>
    <w:rsid w:val="008A4FB2"/>
    <w:rsid w:val="00977C87"/>
    <w:rsid w:val="009F5B20"/>
    <w:rsid w:val="00AB7789"/>
    <w:rsid w:val="00B000E0"/>
    <w:rsid w:val="00BA6411"/>
    <w:rsid w:val="00C67898"/>
    <w:rsid w:val="00C82937"/>
    <w:rsid w:val="00C85BC5"/>
    <w:rsid w:val="00CF3BAF"/>
    <w:rsid w:val="00D5108E"/>
    <w:rsid w:val="00E21B37"/>
    <w:rsid w:val="00E27E69"/>
    <w:rsid w:val="00E5093D"/>
    <w:rsid w:val="00E864F3"/>
    <w:rsid w:val="00EA4040"/>
    <w:rsid w:val="00F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AFD9"/>
  <w15:docId w15:val="{97C829A5-46A8-41BE-8006-EB4C7C22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C7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41C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b.uscourt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ourts.gov/forms/individual-debtors/application-have-chapter-7-filing-fee-waiv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ourts.gov/file/document/150-percent-hhs-poverty-guidelin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helpdesk@nvbcourt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ourts.gov/forms/individual-debtors/application-have-chapter-7-filing-fee-waiv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Vaccarino</dc:creator>
  <cp:lastModifiedBy>Josie Techau</cp:lastModifiedBy>
  <cp:revision>2</cp:revision>
  <cp:lastPrinted>2015-11-04T19:00:00Z</cp:lastPrinted>
  <dcterms:created xsi:type="dcterms:W3CDTF">2020-01-10T21:12:00Z</dcterms:created>
  <dcterms:modified xsi:type="dcterms:W3CDTF">2020-01-10T21:12:00Z</dcterms:modified>
</cp:coreProperties>
</file>