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E3" w:rsidRDefault="006B546C" w:rsidP="00725828">
      <w:pPr>
        <w:jc w:val="center"/>
      </w:pPr>
      <w:r w:rsidRPr="006B546C">
        <w:rPr>
          <w:noProof/>
        </w:rPr>
        <w:drawing>
          <wp:inline distT="0" distB="0" distL="0" distR="0" wp14:anchorId="670FD9D7" wp14:editId="6624F9AD">
            <wp:extent cx="2847975" cy="662520"/>
            <wp:effectExtent l="19050" t="0" r="9525" b="0"/>
            <wp:docPr id="4" name="Picture 1" descr="Legal-Aid-Logo"/>
            <wp:cNvGraphicFramePr/>
            <a:graphic xmlns:a="http://schemas.openxmlformats.org/drawingml/2006/main">
              <a:graphicData uri="http://schemas.openxmlformats.org/drawingml/2006/picture">
                <pic:pic xmlns:pic="http://schemas.openxmlformats.org/drawingml/2006/picture">
                  <pic:nvPicPr>
                    <pic:cNvPr id="0" name="Picture 1" descr="Legal-Aid-Logo"/>
                    <pic:cNvPicPr>
                      <a:picLocks noChangeAspect="1" noChangeArrowheads="1"/>
                    </pic:cNvPicPr>
                  </pic:nvPicPr>
                  <pic:blipFill>
                    <a:blip r:embed="rId6" cstate="print"/>
                    <a:srcRect/>
                    <a:stretch>
                      <a:fillRect/>
                    </a:stretch>
                  </pic:blipFill>
                  <pic:spPr bwMode="auto">
                    <a:xfrm>
                      <a:off x="0" y="0"/>
                      <a:ext cx="2847975" cy="662520"/>
                    </a:xfrm>
                    <a:prstGeom prst="rect">
                      <a:avLst/>
                    </a:prstGeom>
                    <a:noFill/>
                    <a:ln w="9525">
                      <a:noFill/>
                      <a:miter lim="800000"/>
                      <a:headEnd/>
                      <a:tailEnd/>
                    </a:ln>
                  </pic:spPr>
                </pic:pic>
              </a:graphicData>
            </a:graphic>
          </wp:inline>
        </w:drawing>
      </w:r>
    </w:p>
    <w:p w:rsidR="00524CED" w:rsidRDefault="00524CED" w:rsidP="00524CED">
      <w:pPr>
        <w:spacing w:after="160" w:line="259" w:lineRule="auto"/>
        <w:rPr>
          <w:rFonts w:eastAsia="Times New Roman" w:cs="Times New Roman"/>
          <w:sz w:val="22"/>
        </w:rPr>
      </w:pPr>
    </w:p>
    <w:p w:rsidR="00004139" w:rsidRDefault="00524CED" w:rsidP="00004139">
      <w:pPr>
        <w:spacing w:after="160" w:line="259" w:lineRule="auto"/>
        <w:rPr>
          <w:rFonts w:eastAsia="Times New Roman" w:cs="Times New Roman"/>
          <w:b/>
          <w:szCs w:val="24"/>
        </w:rPr>
      </w:pPr>
      <w:r w:rsidRPr="007C0D7C">
        <w:rPr>
          <w:rFonts w:eastAsia="Times New Roman" w:cs="Times New Roman"/>
          <w:b/>
          <w:szCs w:val="24"/>
        </w:rPr>
        <w:t xml:space="preserve">ARE YOU A VOLUNTEER WITH A </w:t>
      </w:r>
      <w:r w:rsidR="00004139">
        <w:rPr>
          <w:rFonts w:eastAsia="Times New Roman" w:cs="Times New Roman"/>
          <w:b/>
          <w:szCs w:val="24"/>
        </w:rPr>
        <w:t xml:space="preserve">CLIENT WHO </w:t>
      </w:r>
      <w:proofErr w:type="gramStart"/>
      <w:r w:rsidR="00004139">
        <w:rPr>
          <w:rFonts w:eastAsia="Times New Roman" w:cs="Times New Roman"/>
          <w:b/>
          <w:szCs w:val="24"/>
        </w:rPr>
        <w:t>HAS BEEN HOSPITALIZED</w:t>
      </w:r>
      <w:proofErr w:type="gramEnd"/>
      <w:r w:rsidR="00004139">
        <w:rPr>
          <w:rFonts w:eastAsia="Times New Roman" w:cs="Times New Roman"/>
          <w:b/>
          <w:szCs w:val="24"/>
        </w:rPr>
        <w:t xml:space="preserve"> AT A MENTAL HEALTH FACILITY</w:t>
      </w:r>
      <w:r w:rsidRPr="007C0D7C">
        <w:rPr>
          <w:rFonts w:eastAsia="Times New Roman" w:cs="Times New Roman"/>
          <w:b/>
          <w:szCs w:val="24"/>
        </w:rPr>
        <w:t xml:space="preserve">? </w:t>
      </w:r>
      <w:proofErr w:type="gramStart"/>
      <w:r w:rsidRPr="007C0D7C">
        <w:rPr>
          <w:rFonts w:eastAsia="Times New Roman" w:cs="Times New Roman"/>
          <w:b/>
          <w:szCs w:val="24"/>
        </w:rPr>
        <w:t>HERE’S</w:t>
      </w:r>
      <w:proofErr w:type="gramEnd"/>
      <w:r w:rsidRPr="007C0D7C">
        <w:rPr>
          <w:rFonts w:eastAsia="Times New Roman" w:cs="Times New Roman"/>
          <w:b/>
          <w:szCs w:val="24"/>
        </w:rPr>
        <w:t xml:space="preserve"> WHAT YOU NEED TO KNOW:</w:t>
      </w:r>
    </w:p>
    <w:p w:rsidR="00000000" w:rsidRPr="00004139" w:rsidRDefault="00004139" w:rsidP="00004139">
      <w:pPr>
        <w:spacing w:after="160" w:line="259" w:lineRule="auto"/>
        <w:rPr>
          <w:rFonts w:eastAsia="Times New Roman" w:cs="Times New Roman"/>
          <w:b/>
          <w:szCs w:val="24"/>
        </w:rPr>
      </w:pPr>
      <w:r>
        <w:rPr>
          <w:rFonts w:eastAsia="Times New Roman" w:cs="Times New Roman"/>
          <w:szCs w:val="24"/>
        </w:rPr>
        <w:t xml:space="preserve">YOUR CLIENT MAY BE MAY BE ADMITTED TO A LOCKED PSYCHIATRIC FACILITY IN </w:t>
      </w:r>
      <w:proofErr w:type="gramStart"/>
      <w:r>
        <w:rPr>
          <w:rFonts w:eastAsia="Times New Roman" w:cs="Times New Roman"/>
          <w:szCs w:val="24"/>
        </w:rPr>
        <w:t>AN EMERGENCY SITUATION</w:t>
      </w:r>
      <w:proofErr w:type="gramEnd"/>
      <w:r>
        <w:rPr>
          <w:rFonts w:eastAsia="Times New Roman" w:cs="Times New Roman"/>
          <w:szCs w:val="24"/>
        </w:rPr>
        <w:t xml:space="preserve">.  </w:t>
      </w:r>
    </w:p>
    <w:p w:rsidR="00085F28" w:rsidRDefault="00085F28" w:rsidP="00004139">
      <w:pPr>
        <w:numPr>
          <w:ilvl w:val="1"/>
          <w:numId w:val="6"/>
        </w:numPr>
        <w:tabs>
          <w:tab w:val="clear" w:pos="1440"/>
        </w:tabs>
        <w:spacing w:after="160" w:line="259" w:lineRule="auto"/>
        <w:ind w:left="720"/>
        <w:rPr>
          <w:rFonts w:eastAsia="Times New Roman" w:cs="Times New Roman"/>
          <w:szCs w:val="24"/>
        </w:rPr>
      </w:pPr>
      <w:r>
        <w:rPr>
          <w:rFonts w:eastAsia="Times New Roman" w:cs="Times New Roman"/>
          <w:szCs w:val="24"/>
        </w:rPr>
        <w:t xml:space="preserve">This </w:t>
      </w:r>
      <w:proofErr w:type="gramStart"/>
      <w:r>
        <w:rPr>
          <w:rFonts w:eastAsia="Times New Roman" w:cs="Times New Roman"/>
          <w:szCs w:val="24"/>
        </w:rPr>
        <w:t>is referred</w:t>
      </w:r>
      <w:proofErr w:type="gramEnd"/>
      <w:r>
        <w:rPr>
          <w:rFonts w:eastAsia="Times New Roman" w:cs="Times New Roman"/>
          <w:szCs w:val="24"/>
        </w:rPr>
        <w:t xml:space="preserve"> to as an “acute admission” and usually occur when the client’s behavior is out of control, such that the client is an immediate threat to themselves or others, and the behavior cannot be managed through crisis intervention.  The </w:t>
      </w:r>
      <w:r w:rsidR="009046CC">
        <w:rPr>
          <w:rFonts w:eastAsia="Times New Roman" w:cs="Times New Roman"/>
          <w:szCs w:val="24"/>
        </w:rPr>
        <w:t xml:space="preserve">child </w:t>
      </w:r>
      <w:proofErr w:type="gramStart"/>
      <w:r w:rsidR="009046CC">
        <w:rPr>
          <w:rFonts w:eastAsia="Times New Roman" w:cs="Times New Roman"/>
          <w:szCs w:val="24"/>
        </w:rPr>
        <w:t>is</w:t>
      </w:r>
      <w:r w:rsidR="00F53C3A">
        <w:rPr>
          <w:rFonts w:eastAsia="Times New Roman" w:cs="Times New Roman"/>
          <w:szCs w:val="24"/>
        </w:rPr>
        <w:t xml:space="preserve"> taken</w:t>
      </w:r>
      <w:proofErr w:type="gramEnd"/>
      <w:r w:rsidR="00F53C3A">
        <w:rPr>
          <w:rFonts w:eastAsia="Times New Roman" w:cs="Times New Roman"/>
          <w:szCs w:val="24"/>
        </w:rPr>
        <w:t xml:space="preserve"> to an emergency room </w:t>
      </w:r>
      <w:r>
        <w:rPr>
          <w:rFonts w:eastAsia="Times New Roman" w:cs="Times New Roman"/>
          <w:szCs w:val="24"/>
        </w:rPr>
        <w:t>(sometimes by ambulance) wh</w:t>
      </w:r>
      <w:r w:rsidR="009046CC">
        <w:rPr>
          <w:rFonts w:eastAsia="Times New Roman" w:cs="Times New Roman"/>
          <w:szCs w:val="24"/>
        </w:rPr>
        <w:t>ich</w:t>
      </w:r>
      <w:r>
        <w:rPr>
          <w:rFonts w:eastAsia="Times New Roman" w:cs="Times New Roman"/>
          <w:szCs w:val="24"/>
        </w:rPr>
        <w:t xml:space="preserve"> then, in turn, send</w:t>
      </w:r>
      <w:r w:rsidR="00F53C3A">
        <w:rPr>
          <w:rFonts w:eastAsia="Times New Roman" w:cs="Times New Roman"/>
          <w:szCs w:val="24"/>
        </w:rPr>
        <w:t>s</w:t>
      </w:r>
      <w:r>
        <w:rPr>
          <w:rFonts w:eastAsia="Times New Roman" w:cs="Times New Roman"/>
          <w:szCs w:val="24"/>
        </w:rPr>
        <w:t xml:space="preserve"> the child to a</w:t>
      </w:r>
      <w:r w:rsidR="00F53C3A">
        <w:rPr>
          <w:rFonts w:eastAsia="Times New Roman" w:cs="Times New Roman"/>
          <w:szCs w:val="24"/>
        </w:rPr>
        <w:t xml:space="preserve"> mental health</w:t>
      </w:r>
      <w:r>
        <w:rPr>
          <w:rFonts w:eastAsia="Times New Roman" w:cs="Times New Roman"/>
          <w:szCs w:val="24"/>
        </w:rPr>
        <w:t xml:space="preserve"> facility with an open bed after the child has been cleared medically.  </w:t>
      </w:r>
      <w:r>
        <w:rPr>
          <w:rFonts w:eastAsia="Times New Roman" w:cs="Times New Roman"/>
          <w:i/>
          <w:szCs w:val="24"/>
        </w:rPr>
        <w:t>Practice Pointer</w:t>
      </w:r>
      <w:r>
        <w:rPr>
          <w:rFonts w:eastAsia="Times New Roman" w:cs="Times New Roman"/>
          <w:szCs w:val="24"/>
        </w:rPr>
        <w:t xml:space="preserve">:  Youth are commonly admitted for threats of self-harm, such as disclosing a plan to commit suicide, or physically damaging property to the extent that the client injuries themselves or a bystander.  </w:t>
      </w:r>
      <w:r w:rsidR="00F53C3A">
        <w:rPr>
          <w:rFonts w:eastAsia="Times New Roman" w:cs="Times New Roman"/>
          <w:szCs w:val="24"/>
        </w:rPr>
        <w:t xml:space="preserve">CAP Attorneys </w:t>
      </w:r>
      <w:proofErr w:type="gramStart"/>
      <w:r w:rsidR="00F53C3A">
        <w:rPr>
          <w:rFonts w:eastAsia="Times New Roman" w:cs="Times New Roman"/>
          <w:szCs w:val="24"/>
        </w:rPr>
        <w:t>are not formally</w:t>
      </w:r>
      <w:r>
        <w:rPr>
          <w:rFonts w:eastAsia="Times New Roman" w:cs="Times New Roman"/>
          <w:szCs w:val="24"/>
        </w:rPr>
        <w:t xml:space="preserve"> notified</w:t>
      </w:r>
      <w:proofErr w:type="gramEnd"/>
      <w:r>
        <w:rPr>
          <w:rFonts w:eastAsia="Times New Roman" w:cs="Times New Roman"/>
          <w:szCs w:val="24"/>
        </w:rPr>
        <w:t xml:space="preserve"> about the incident until after the client is admitted to the psychiatric facility.</w:t>
      </w:r>
    </w:p>
    <w:p w:rsidR="00085F28" w:rsidRDefault="00085F28" w:rsidP="00004139">
      <w:pPr>
        <w:numPr>
          <w:ilvl w:val="1"/>
          <w:numId w:val="6"/>
        </w:numPr>
        <w:tabs>
          <w:tab w:val="clear" w:pos="1440"/>
        </w:tabs>
        <w:spacing w:after="160" w:line="259" w:lineRule="auto"/>
        <w:ind w:left="720"/>
        <w:rPr>
          <w:rFonts w:eastAsia="Times New Roman" w:cs="Times New Roman"/>
          <w:szCs w:val="24"/>
        </w:rPr>
      </w:pPr>
      <w:r>
        <w:rPr>
          <w:rFonts w:eastAsia="Times New Roman" w:cs="Times New Roman"/>
          <w:szCs w:val="24"/>
        </w:rPr>
        <w:t xml:space="preserve">Spring Mountain Treatment Center, Desert Parkway Behavioral Health Hospital, Seven Hills Behavioral Health Hospital, and Southern Hills Hospitals are the local </w:t>
      </w:r>
      <w:r w:rsidR="00F53C3A">
        <w:rPr>
          <w:rFonts w:eastAsia="Times New Roman" w:cs="Times New Roman"/>
          <w:szCs w:val="24"/>
        </w:rPr>
        <w:t xml:space="preserve">mental health </w:t>
      </w:r>
      <w:proofErr w:type="gramStart"/>
      <w:r>
        <w:rPr>
          <w:rFonts w:eastAsia="Times New Roman" w:cs="Times New Roman"/>
          <w:szCs w:val="24"/>
        </w:rPr>
        <w:t>facilities which</w:t>
      </w:r>
      <w:proofErr w:type="gramEnd"/>
      <w:r>
        <w:rPr>
          <w:rFonts w:eastAsia="Times New Roman" w:cs="Times New Roman"/>
          <w:szCs w:val="24"/>
        </w:rPr>
        <w:t xml:space="preserve"> take </w:t>
      </w:r>
      <w:r w:rsidR="009046CC">
        <w:rPr>
          <w:rFonts w:eastAsia="Times New Roman" w:cs="Times New Roman"/>
          <w:szCs w:val="24"/>
        </w:rPr>
        <w:t xml:space="preserve">foster </w:t>
      </w:r>
      <w:r>
        <w:rPr>
          <w:rFonts w:eastAsia="Times New Roman" w:cs="Times New Roman"/>
          <w:szCs w:val="24"/>
        </w:rPr>
        <w:t xml:space="preserve">youth.  </w:t>
      </w:r>
      <w:r w:rsidR="00F53C3A">
        <w:rPr>
          <w:rFonts w:eastAsia="Times New Roman" w:cs="Times New Roman"/>
          <w:szCs w:val="24"/>
        </w:rPr>
        <w:t>Your client will be evaluated by a</w:t>
      </w:r>
      <w:r w:rsidR="009046CC">
        <w:rPr>
          <w:rFonts w:eastAsia="Times New Roman" w:cs="Times New Roman"/>
          <w:szCs w:val="24"/>
        </w:rPr>
        <w:t xml:space="preserve"> facility psychiatrist</w:t>
      </w:r>
      <w:r w:rsidR="004D5569">
        <w:rPr>
          <w:rFonts w:eastAsia="Times New Roman" w:cs="Times New Roman"/>
          <w:szCs w:val="24"/>
        </w:rPr>
        <w:t>.</w:t>
      </w:r>
      <w:bookmarkStart w:id="0" w:name="_GoBack"/>
      <w:bookmarkEnd w:id="0"/>
      <w:r w:rsidR="00F53C3A">
        <w:rPr>
          <w:rFonts w:eastAsia="Times New Roman" w:cs="Times New Roman"/>
          <w:szCs w:val="24"/>
        </w:rPr>
        <w:t xml:space="preserve">  Each hospital holds weekly Treatment Team Meetings to discuss how the youth is doing, whether the youth is participating in group or individual therapy, whether medication </w:t>
      </w:r>
      <w:proofErr w:type="gramStart"/>
      <w:r w:rsidR="009046CC">
        <w:rPr>
          <w:rFonts w:eastAsia="Times New Roman" w:cs="Times New Roman"/>
          <w:szCs w:val="24"/>
        </w:rPr>
        <w:t>is needed</w:t>
      </w:r>
      <w:proofErr w:type="gramEnd"/>
      <w:r w:rsidR="00F53C3A">
        <w:rPr>
          <w:rFonts w:eastAsia="Times New Roman" w:cs="Times New Roman"/>
          <w:szCs w:val="24"/>
        </w:rPr>
        <w:t xml:space="preserve">, and </w:t>
      </w:r>
      <w:r w:rsidR="009046CC">
        <w:rPr>
          <w:rFonts w:eastAsia="Times New Roman" w:cs="Times New Roman"/>
          <w:szCs w:val="24"/>
        </w:rPr>
        <w:t xml:space="preserve">to </w:t>
      </w:r>
      <w:r w:rsidR="00F53C3A">
        <w:rPr>
          <w:rFonts w:eastAsia="Times New Roman" w:cs="Times New Roman"/>
          <w:szCs w:val="24"/>
        </w:rPr>
        <w:t xml:space="preserve">develop a plan for discharge.  The </w:t>
      </w:r>
      <w:r w:rsidR="009046CC">
        <w:rPr>
          <w:rFonts w:eastAsia="Times New Roman" w:cs="Times New Roman"/>
          <w:szCs w:val="24"/>
        </w:rPr>
        <w:t xml:space="preserve">DFS </w:t>
      </w:r>
      <w:r w:rsidR="00F53C3A">
        <w:rPr>
          <w:rFonts w:eastAsia="Times New Roman" w:cs="Times New Roman"/>
          <w:szCs w:val="24"/>
        </w:rPr>
        <w:t xml:space="preserve">Clinical Team and the </w:t>
      </w:r>
      <w:r w:rsidR="009046CC">
        <w:rPr>
          <w:rFonts w:eastAsia="Times New Roman" w:cs="Times New Roman"/>
          <w:szCs w:val="24"/>
        </w:rPr>
        <w:t>D</w:t>
      </w:r>
      <w:r w:rsidR="00F53C3A">
        <w:rPr>
          <w:rFonts w:eastAsia="Times New Roman" w:cs="Times New Roman"/>
          <w:szCs w:val="24"/>
        </w:rPr>
        <w:t xml:space="preserve">istrict Attorney’s Office send email notices to attorneys and caseworkers regarding the admission and the date and time of the next Treatment Team Meeting.  </w:t>
      </w:r>
      <w:r w:rsidR="00F53C3A">
        <w:rPr>
          <w:rFonts w:eastAsia="Times New Roman" w:cs="Times New Roman"/>
          <w:i/>
          <w:szCs w:val="24"/>
        </w:rPr>
        <w:t>Practice Pointer:</w:t>
      </w:r>
      <w:r w:rsidR="00F53C3A">
        <w:rPr>
          <w:rFonts w:eastAsia="Times New Roman" w:cs="Times New Roman"/>
          <w:szCs w:val="24"/>
        </w:rPr>
        <w:t xml:space="preserve">  These TTMs are an invaluable opportunity for a CAP Attorney to learn directly from the psychiatrist about the client’s diagnosis, treatment plan and discharge.  CAP Attorneys usually have the most knowledge about the client’s home, past trauma, and goals, </w:t>
      </w:r>
      <w:r w:rsidR="00BC5204">
        <w:rPr>
          <w:rFonts w:eastAsia="Times New Roman" w:cs="Times New Roman"/>
          <w:szCs w:val="24"/>
        </w:rPr>
        <w:t xml:space="preserve">making the TTM a perfect time for the CAP Attorney to provide relevant knowledge to the </w:t>
      </w:r>
      <w:r w:rsidR="009046CC">
        <w:rPr>
          <w:rFonts w:eastAsia="Times New Roman" w:cs="Times New Roman"/>
          <w:szCs w:val="24"/>
        </w:rPr>
        <w:t xml:space="preserve">mental health </w:t>
      </w:r>
      <w:r w:rsidR="00BC5204">
        <w:rPr>
          <w:rFonts w:eastAsia="Times New Roman" w:cs="Times New Roman"/>
          <w:szCs w:val="24"/>
        </w:rPr>
        <w:t>providers.</w:t>
      </w:r>
    </w:p>
    <w:p w:rsidR="00000000" w:rsidRPr="00004139" w:rsidRDefault="004D5569" w:rsidP="00004139">
      <w:pPr>
        <w:numPr>
          <w:ilvl w:val="1"/>
          <w:numId w:val="6"/>
        </w:numPr>
        <w:tabs>
          <w:tab w:val="clear" w:pos="1440"/>
        </w:tabs>
        <w:spacing w:after="160" w:line="259" w:lineRule="auto"/>
        <w:ind w:left="720"/>
        <w:rPr>
          <w:rFonts w:eastAsia="Times New Roman" w:cs="Times New Roman"/>
          <w:szCs w:val="24"/>
        </w:rPr>
      </w:pPr>
      <w:r w:rsidRPr="00004139">
        <w:rPr>
          <w:rFonts w:eastAsia="Times New Roman" w:cs="Times New Roman"/>
          <w:szCs w:val="24"/>
        </w:rPr>
        <w:t xml:space="preserve">If </w:t>
      </w:r>
      <w:r w:rsidR="009046CC">
        <w:rPr>
          <w:rFonts w:eastAsia="Times New Roman" w:cs="Times New Roman"/>
          <w:szCs w:val="24"/>
        </w:rPr>
        <w:t>your client</w:t>
      </w:r>
      <w:r w:rsidRPr="00004139">
        <w:rPr>
          <w:rFonts w:eastAsia="Times New Roman" w:cs="Times New Roman"/>
          <w:szCs w:val="24"/>
        </w:rPr>
        <w:t xml:space="preserve"> remains in a locked facility for more than five business days, </w:t>
      </w:r>
      <w:r w:rsidR="00BC5204">
        <w:rPr>
          <w:rFonts w:eastAsia="Times New Roman" w:cs="Times New Roman"/>
          <w:szCs w:val="24"/>
        </w:rPr>
        <w:t>DFS m</w:t>
      </w:r>
      <w:r w:rsidRPr="00004139">
        <w:rPr>
          <w:rFonts w:eastAsia="Times New Roman" w:cs="Times New Roman"/>
          <w:szCs w:val="24"/>
        </w:rPr>
        <w:t xml:space="preserve">ust file a </w:t>
      </w:r>
      <w:r w:rsidRPr="00BC5204">
        <w:rPr>
          <w:rFonts w:eastAsia="Times New Roman" w:cs="Times New Roman"/>
          <w:bCs/>
          <w:szCs w:val="24"/>
        </w:rPr>
        <w:t>Mental Health Petition</w:t>
      </w:r>
      <w:r w:rsidR="00BC5204">
        <w:rPr>
          <w:rFonts w:eastAsia="Times New Roman" w:cs="Times New Roman"/>
          <w:bCs/>
          <w:szCs w:val="24"/>
        </w:rPr>
        <w:t xml:space="preserve">, pursuant to </w:t>
      </w:r>
      <w:r w:rsidR="009046CC">
        <w:rPr>
          <w:rFonts w:eastAsia="Times New Roman" w:cs="Times New Roman"/>
          <w:szCs w:val="24"/>
        </w:rPr>
        <w:t xml:space="preserve">NRS 432B.7075, which </w:t>
      </w:r>
      <w:r w:rsidRPr="00004139">
        <w:rPr>
          <w:rFonts w:eastAsia="Times New Roman" w:cs="Times New Roman"/>
          <w:szCs w:val="24"/>
        </w:rPr>
        <w:t xml:space="preserve">supported by a physician’s certificate. </w:t>
      </w:r>
    </w:p>
    <w:p w:rsidR="00000000" w:rsidRPr="00004139" w:rsidRDefault="00BC5204" w:rsidP="009046CC">
      <w:pPr>
        <w:numPr>
          <w:ilvl w:val="1"/>
          <w:numId w:val="6"/>
        </w:numPr>
        <w:tabs>
          <w:tab w:val="clear" w:pos="1440"/>
          <w:tab w:val="num" w:pos="1080"/>
        </w:tabs>
        <w:spacing w:after="160" w:line="259" w:lineRule="auto"/>
        <w:ind w:left="1080"/>
        <w:rPr>
          <w:rFonts w:eastAsia="Times New Roman" w:cs="Times New Roman"/>
          <w:szCs w:val="24"/>
        </w:rPr>
      </w:pPr>
      <w:r>
        <w:rPr>
          <w:rFonts w:eastAsia="Times New Roman" w:cs="Times New Roman"/>
          <w:szCs w:val="24"/>
        </w:rPr>
        <w:t>Judge Sullivan conducts mental health hearings on Thursday</w:t>
      </w:r>
      <w:r w:rsidR="009046CC">
        <w:rPr>
          <w:rFonts w:eastAsia="Times New Roman" w:cs="Times New Roman"/>
          <w:szCs w:val="24"/>
        </w:rPr>
        <w:t>s</w:t>
      </w:r>
      <w:r>
        <w:rPr>
          <w:rFonts w:eastAsia="Times New Roman" w:cs="Times New Roman"/>
          <w:szCs w:val="24"/>
        </w:rPr>
        <w:t xml:space="preserve"> at 1:00 pm in CR 21. CAP Attorneys appear and verbally respond to the petition on behalf of the child. Judge Sullivan will review the petition weekly until the child </w:t>
      </w:r>
      <w:proofErr w:type="gramStart"/>
      <w:r>
        <w:rPr>
          <w:rFonts w:eastAsia="Times New Roman" w:cs="Times New Roman"/>
          <w:szCs w:val="24"/>
        </w:rPr>
        <w:t>is released</w:t>
      </w:r>
      <w:proofErr w:type="gramEnd"/>
      <w:r>
        <w:rPr>
          <w:rFonts w:eastAsia="Times New Roman" w:cs="Times New Roman"/>
          <w:szCs w:val="24"/>
        </w:rPr>
        <w:t xml:space="preserve">.  </w:t>
      </w:r>
    </w:p>
    <w:p w:rsidR="00000000" w:rsidRPr="00004139" w:rsidRDefault="00BC5204" w:rsidP="009046CC">
      <w:pPr>
        <w:numPr>
          <w:ilvl w:val="1"/>
          <w:numId w:val="6"/>
        </w:numPr>
        <w:tabs>
          <w:tab w:val="clear" w:pos="1440"/>
          <w:tab w:val="num" w:pos="1080"/>
        </w:tabs>
        <w:spacing w:after="160" w:line="259" w:lineRule="auto"/>
        <w:ind w:left="1080"/>
        <w:rPr>
          <w:rFonts w:eastAsia="Times New Roman" w:cs="Times New Roman"/>
          <w:szCs w:val="24"/>
        </w:rPr>
      </w:pPr>
      <w:r>
        <w:rPr>
          <w:rFonts w:eastAsia="Times New Roman" w:cs="Times New Roman"/>
          <w:szCs w:val="24"/>
        </w:rPr>
        <w:t>The court</w:t>
      </w:r>
      <w:r w:rsidR="004D5569" w:rsidRPr="00004139">
        <w:rPr>
          <w:rFonts w:eastAsia="Times New Roman" w:cs="Times New Roman"/>
          <w:szCs w:val="24"/>
        </w:rPr>
        <w:t xml:space="preserve"> must find by clear and convincin</w:t>
      </w:r>
      <w:r w:rsidR="004D5569" w:rsidRPr="00004139">
        <w:rPr>
          <w:rFonts w:eastAsia="Times New Roman" w:cs="Times New Roman"/>
          <w:szCs w:val="24"/>
        </w:rPr>
        <w:t>g evidence that the child’s beha</w:t>
      </w:r>
      <w:r>
        <w:rPr>
          <w:rFonts w:eastAsia="Times New Roman" w:cs="Times New Roman"/>
          <w:szCs w:val="24"/>
        </w:rPr>
        <w:t xml:space="preserve">vior is likely to cause harm to the client or others if the client </w:t>
      </w:r>
      <w:proofErr w:type="gramStart"/>
      <w:r w:rsidR="004D5569" w:rsidRPr="00004139">
        <w:rPr>
          <w:rFonts w:eastAsia="Times New Roman" w:cs="Times New Roman"/>
          <w:szCs w:val="24"/>
        </w:rPr>
        <w:t>doesn’t</w:t>
      </w:r>
      <w:proofErr w:type="gramEnd"/>
      <w:r w:rsidR="004D5569" w:rsidRPr="00004139">
        <w:rPr>
          <w:rFonts w:eastAsia="Times New Roman" w:cs="Times New Roman"/>
          <w:szCs w:val="24"/>
        </w:rPr>
        <w:t xml:space="preserve"> re</w:t>
      </w:r>
      <w:r w:rsidR="009046CC">
        <w:rPr>
          <w:rFonts w:eastAsia="Times New Roman" w:cs="Times New Roman"/>
          <w:szCs w:val="24"/>
        </w:rPr>
        <w:t>main in such a facility.  Less re</w:t>
      </w:r>
      <w:r w:rsidR="004D5569" w:rsidRPr="00004139">
        <w:rPr>
          <w:rFonts w:eastAsia="Times New Roman" w:cs="Times New Roman"/>
          <w:szCs w:val="24"/>
        </w:rPr>
        <w:t xml:space="preserve">strictive alternative courses of treatment </w:t>
      </w:r>
      <w:proofErr w:type="gramStart"/>
      <w:r w:rsidR="004D5569" w:rsidRPr="00004139">
        <w:rPr>
          <w:rFonts w:eastAsia="Times New Roman" w:cs="Times New Roman"/>
          <w:szCs w:val="24"/>
        </w:rPr>
        <w:t>must be explored and found insufficient</w:t>
      </w:r>
      <w:proofErr w:type="gramEnd"/>
      <w:r w:rsidR="004D5569" w:rsidRPr="00004139">
        <w:rPr>
          <w:rFonts w:eastAsia="Times New Roman" w:cs="Times New Roman"/>
          <w:szCs w:val="24"/>
        </w:rPr>
        <w:t xml:space="preserve">.  (NRS </w:t>
      </w:r>
      <w:proofErr w:type="gramStart"/>
      <w:r w:rsidR="004D5569" w:rsidRPr="00004139">
        <w:rPr>
          <w:rFonts w:eastAsia="Times New Roman" w:cs="Times New Roman"/>
          <w:szCs w:val="24"/>
        </w:rPr>
        <w:t>432B.6076(</w:t>
      </w:r>
      <w:proofErr w:type="gramEnd"/>
      <w:r w:rsidR="004D5569" w:rsidRPr="00004139">
        <w:rPr>
          <w:rFonts w:eastAsia="Times New Roman" w:cs="Times New Roman"/>
          <w:szCs w:val="24"/>
        </w:rPr>
        <w:t>2))</w:t>
      </w:r>
      <w:r>
        <w:rPr>
          <w:rFonts w:eastAsia="Times New Roman" w:cs="Times New Roman"/>
          <w:szCs w:val="24"/>
        </w:rPr>
        <w:t xml:space="preserve">.  </w:t>
      </w:r>
      <w:r>
        <w:rPr>
          <w:rFonts w:eastAsia="Times New Roman" w:cs="Times New Roman"/>
          <w:i/>
          <w:szCs w:val="24"/>
        </w:rPr>
        <w:t>Practice Pointer</w:t>
      </w:r>
      <w:r>
        <w:rPr>
          <w:rFonts w:eastAsia="Times New Roman" w:cs="Times New Roman"/>
          <w:szCs w:val="24"/>
        </w:rPr>
        <w:t xml:space="preserve">:  Generally, hearings on acute admissions are informal, with both DFS and CAP providing information about the incident, treatment and client’s wishes.  </w:t>
      </w:r>
      <w:r w:rsidR="00C43742">
        <w:rPr>
          <w:rFonts w:eastAsia="Times New Roman" w:cs="Times New Roman"/>
          <w:szCs w:val="24"/>
        </w:rPr>
        <w:t xml:space="preserve">Since acute admissions are, by definition, meant to be short, it is </w:t>
      </w:r>
      <w:proofErr w:type="gramStart"/>
      <w:r w:rsidR="00C43742">
        <w:rPr>
          <w:rFonts w:eastAsia="Times New Roman" w:cs="Times New Roman"/>
          <w:szCs w:val="24"/>
        </w:rPr>
        <w:t>not uncommon</w:t>
      </w:r>
      <w:proofErr w:type="gramEnd"/>
      <w:r w:rsidR="00C43742">
        <w:rPr>
          <w:rFonts w:eastAsia="Times New Roman" w:cs="Times New Roman"/>
          <w:szCs w:val="24"/>
        </w:rPr>
        <w:t xml:space="preserve"> for the matter to be continued one or two weeks while the client is waiting to be discharged.</w:t>
      </w:r>
    </w:p>
    <w:p w:rsidR="00004139" w:rsidRDefault="00EF4155" w:rsidP="00004139">
      <w:pPr>
        <w:spacing w:after="160" w:line="259" w:lineRule="auto"/>
        <w:rPr>
          <w:szCs w:val="24"/>
        </w:rPr>
      </w:pPr>
      <w:r>
        <w:rPr>
          <w:rFonts w:eastAsia="Times New Roman" w:cs="Times New Roman"/>
          <w:szCs w:val="24"/>
        </w:rPr>
        <w:lastRenderedPageBreak/>
        <w:t xml:space="preserve">IF YOUR CLIENT HAS BEEN ADMITTED </w:t>
      </w:r>
      <w:r w:rsidR="00F30A43">
        <w:rPr>
          <w:rFonts w:eastAsia="Times New Roman" w:cs="Times New Roman"/>
          <w:szCs w:val="24"/>
        </w:rPr>
        <w:t>TO</w:t>
      </w:r>
      <w:r>
        <w:rPr>
          <w:rFonts w:eastAsia="Times New Roman" w:cs="Times New Roman"/>
          <w:szCs w:val="24"/>
        </w:rPr>
        <w:t xml:space="preserve"> A LOCKED PSYCHIATRIC FACILITY, </w:t>
      </w:r>
      <w:proofErr w:type="gramStart"/>
      <w:r>
        <w:rPr>
          <w:rFonts w:eastAsia="Times New Roman" w:cs="Times New Roman"/>
          <w:szCs w:val="24"/>
        </w:rPr>
        <w:t>HERE’S</w:t>
      </w:r>
      <w:proofErr w:type="gramEnd"/>
      <w:r>
        <w:rPr>
          <w:rFonts w:eastAsia="Times New Roman" w:cs="Times New Roman"/>
          <w:szCs w:val="24"/>
        </w:rPr>
        <w:t xml:space="preserve"> WHAT YOU SHOULD DO:</w:t>
      </w:r>
    </w:p>
    <w:p w:rsidR="00EF4155" w:rsidRDefault="004D5569" w:rsidP="00EF4155">
      <w:pPr>
        <w:numPr>
          <w:ilvl w:val="1"/>
          <w:numId w:val="7"/>
        </w:numPr>
        <w:tabs>
          <w:tab w:val="clear" w:pos="1440"/>
          <w:tab w:val="num" w:pos="1080"/>
        </w:tabs>
        <w:spacing w:after="160" w:line="259" w:lineRule="auto"/>
        <w:ind w:left="720"/>
        <w:rPr>
          <w:szCs w:val="24"/>
        </w:rPr>
      </w:pPr>
      <w:r w:rsidRPr="00004139">
        <w:rPr>
          <w:szCs w:val="24"/>
        </w:rPr>
        <w:t>Go v</w:t>
      </w:r>
      <w:r w:rsidRPr="00004139">
        <w:rPr>
          <w:szCs w:val="24"/>
        </w:rPr>
        <w:t xml:space="preserve">isit your client.  </w:t>
      </w:r>
      <w:r w:rsidR="00EF4155">
        <w:rPr>
          <w:szCs w:val="24"/>
        </w:rPr>
        <w:t xml:space="preserve">After you receive notice of the admission, contact the caseworker to </w:t>
      </w:r>
      <w:r w:rsidRPr="00EF4155">
        <w:rPr>
          <w:szCs w:val="24"/>
        </w:rPr>
        <w:t>ensure you are on the client’s call and visitor list.</w:t>
      </w:r>
      <w:r w:rsidR="00EF4155">
        <w:rPr>
          <w:szCs w:val="24"/>
        </w:rPr>
        <w:t xml:space="preserve">  Calendar and attend the treatment team meeting.  </w:t>
      </w:r>
    </w:p>
    <w:p w:rsidR="00EF4155" w:rsidRDefault="00EF4155" w:rsidP="00EF4155">
      <w:pPr>
        <w:numPr>
          <w:ilvl w:val="1"/>
          <w:numId w:val="7"/>
        </w:numPr>
        <w:tabs>
          <w:tab w:val="clear" w:pos="1440"/>
          <w:tab w:val="num" w:pos="1080"/>
        </w:tabs>
        <w:spacing w:after="160" w:line="259" w:lineRule="auto"/>
        <w:ind w:left="720"/>
        <w:rPr>
          <w:szCs w:val="24"/>
        </w:rPr>
      </w:pPr>
      <w:r>
        <w:rPr>
          <w:szCs w:val="24"/>
        </w:rPr>
        <w:t xml:space="preserve">Watch for potential disruption of your client’s placement.  Some foster parents are reluctant to have a child return after violent behavior.  Ask questions about what services </w:t>
      </w:r>
      <w:proofErr w:type="gramStart"/>
      <w:r>
        <w:rPr>
          <w:szCs w:val="24"/>
        </w:rPr>
        <w:t>can be added</w:t>
      </w:r>
      <w:proofErr w:type="gramEnd"/>
      <w:r>
        <w:rPr>
          <w:szCs w:val="24"/>
        </w:rPr>
        <w:t xml:space="preserve"> to help the client in the home.</w:t>
      </w:r>
    </w:p>
    <w:p w:rsidR="00000000" w:rsidRPr="00EF4155" w:rsidRDefault="004D5569" w:rsidP="00EF4155">
      <w:pPr>
        <w:numPr>
          <w:ilvl w:val="1"/>
          <w:numId w:val="7"/>
        </w:numPr>
        <w:tabs>
          <w:tab w:val="clear" w:pos="1440"/>
          <w:tab w:val="num" w:pos="1080"/>
        </w:tabs>
        <w:spacing w:after="160" w:line="259" w:lineRule="auto"/>
        <w:ind w:left="720"/>
        <w:rPr>
          <w:szCs w:val="24"/>
        </w:rPr>
      </w:pPr>
      <w:r w:rsidRPr="00EF4155">
        <w:rPr>
          <w:szCs w:val="24"/>
        </w:rPr>
        <w:t>Be wary of conversati</w:t>
      </w:r>
      <w:r w:rsidRPr="00EF4155">
        <w:rPr>
          <w:szCs w:val="24"/>
        </w:rPr>
        <w:t xml:space="preserve">ons about placement at a Residential Treatment Center (RTC).  These start during </w:t>
      </w:r>
      <w:r w:rsidR="00EF4155">
        <w:rPr>
          <w:szCs w:val="24"/>
        </w:rPr>
        <w:t>the third acute hospitalization, and involve the admission of a child at a facility, usually out of state, from 3 months to one year.</w:t>
      </w:r>
    </w:p>
    <w:p w:rsidR="00F30A43" w:rsidRPr="00F30A43" w:rsidRDefault="00EF4155" w:rsidP="009046CC">
      <w:pPr>
        <w:numPr>
          <w:ilvl w:val="1"/>
          <w:numId w:val="7"/>
        </w:numPr>
        <w:tabs>
          <w:tab w:val="clear" w:pos="1440"/>
          <w:tab w:val="num" w:pos="1080"/>
        </w:tabs>
        <w:spacing w:after="160" w:line="259" w:lineRule="auto"/>
        <w:ind w:left="1080"/>
        <w:rPr>
          <w:szCs w:val="24"/>
        </w:rPr>
      </w:pPr>
      <w:r>
        <w:rPr>
          <w:szCs w:val="24"/>
        </w:rPr>
        <w:t>The DFS will request an order placing a youth at an RTC on a separate mental health petition.  These are d</w:t>
      </w:r>
      <w:r w:rsidR="004D5569" w:rsidRPr="00004139">
        <w:rPr>
          <w:szCs w:val="24"/>
        </w:rPr>
        <w:t>ifferent from the initial mental health petition,</w:t>
      </w:r>
      <w:r>
        <w:rPr>
          <w:szCs w:val="24"/>
        </w:rPr>
        <w:t xml:space="preserve"> in that the petition </w:t>
      </w:r>
      <w:proofErr w:type="gramStart"/>
      <w:r>
        <w:rPr>
          <w:szCs w:val="24"/>
        </w:rPr>
        <w:t>is</w:t>
      </w:r>
      <w:r w:rsidR="009046CC">
        <w:rPr>
          <w:szCs w:val="24"/>
        </w:rPr>
        <w:t xml:space="preserve"> </w:t>
      </w:r>
      <w:r w:rsidR="004D5569" w:rsidRPr="00004139">
        <w:rPr>
          <w:szCs w:val="24"/>
        </w:rPr>
        <w:t>suppo</w:t>
      </w:r>
      <w:r w:rsidR="004D5569" w:rsidRPr="00004139">
        <w:rPr>
          <w:szCs w:val="24"/>
        </w:rPr>
        <w:t>rted</w:t>
      </w:r>
      <w:proofErr w:type="gramEnd"/>
      <w:r w:rsidR="004D5569" w:rsidRPr="00004139">
        <w:rPr>
          <w:szCs w:val="24"/>
        </w:rPr>
        <w:t xml:space="preserve"> by an affidavit/letter from treating psychiatrist recommending long-term residential placement and explaining the reasons</w:t>
      </w:r>
      <w:r>
        <w:rPr>
          <w:szCs w:val="24"/>
        </w:rPr>
        <w:t xml:space="preserve"> why nothing else will work.</w:t>
      </w:r>
    </w:p>
    <w:p w:rsidR="00EF4155" w:rsidRDefault="00EF4155" w:rsidP="009046CC">
      <w:pPr>
        <w:numPr>
          <w:ilvl w:val="1"/>
          <w:numId w:val="7"/>
        </w:numPr>
        <w:tabs>
          <w:tab w:val="clear" w:pos="1440"/>
          <w:tab w:val="num" w:pos="1080"/>
        </w:tabs>
        <w:spacing w:after="160" w:line="259" w:lineRule="auto"/>
        <w:ind w:left="1080"/>
        <w:rPr>
          <w:szCs w:val="24"/>
        </w:rPr>
      </w:pPr>
      <w:r>
        <w:rPr>
          <w:szCs w:val="24"/>
        </w:rPr>
        <w:t>Your client has a r</w:t>
      </w:r>
      <w:r w:rsidR="004D5569" w:rsidRPr="00004139">
        <w:rPr>
          <w:szCs w:val="24"/>
        </w:rPr>
        <w:t>ight to a second opinion</w:t>
      </w:r>
      <w:r>
        <w:rPr>
          <w:szCs w:val="24"/>
        </w:rPr>
        <w:t xml:space="preserve"> from a physician who </w:t>
      </w:r>
      <w:proofErr w:type="gramStart"/>
      <w:r>
        <w:rPr>
          <w:szCs w:val="24"/>
        </w:rPr>
        <w:t>is not connected</w:t>
      </w:r>
      <w:proofErr w:type="gramEnd"/>
      <w:r>
        <w:rPr>
          <w:szCs w:val="24"/>
        </w:rPr>
        <w:t xml:space="preserve"> to the doctor who made the original recommendation. </w:t>
      </w:r>
      <w:r w:rsidR="00F30A43">
        <w:rPr>
          <w:szCs w:val="24"/>
        </w:rPr>
        <w:t xml:space="preserve">  </w:t>
      </w:r>
      <w:r w:rsidR="00F30A43">
        <w:rPr>
          <w:i/>
          <w:szCs w:val="24"/>
        </w:rPr>
        <w:t>Practice Pointer</w:t>
      </w:r>
      <w:r w:rsidR="00F30A43">
        <w:rPr>
          <w:szCs w:val="24"/>
        </w:rPr>
        <w:t xml:space="preserve">:  The </w:t>
      </w:r>
      <w:proofErr w:type="gramStart"/>
      <w:r w:rsidR="00F30A43">
        <w:rPr>
          <w:szCs w:val="24"/>
        </w:rPr>
        <w:t>client will be examined by the physician preparing the second opinion</w:t>
      </w:r>
      <w:proofErr w:type="gramEnd"/>
      <w:r w:rsidR="00F30A43">
        <w:rPr>
          <w:szCs w:val="24"/>
        </w:rPr>
        <w:t xml:space="preserve">, but that physician may not receive all of the pertinent information prior to writing the opinion.  Before the hearing, you should identify all the </w:t>
      </w:r>
      <w:proofErr w:type="gramStart"/>
      <w:r w:rsidR="00F30A43">
        <w:rPr>
          <w:szCs w:val="24"/>
        </w:rPr>
        <w:t>facts which</w:t>
      </w:r>
      <w:proofErr w:type="gramEnd"/>
      <w:r w:rsidR="00F30A43">
        <w:rPr>
          <w:szCs w:val="24"/>
        </w:rPr>
        <w:t xml:space="preserve"> support a less restrictive placement, and review those with the physician issuing the second opinion.</w:t>
      </w:r>
    </w:p>
    <w:p w:rsidR="00004139" w:rsidRDefault="00F30A43" w:rsidP="004869CC">
      <w:pPr>
        <w:numPr>
          <w:ilvl w:val="1"/>
          <w:numId w:val="7"/>
        </w:numPr>
        <w:spacing w:after="160" w:line="259" w:lineRule="auto"/>
        <w:rPr>
          <w:szCs w:val="24"/>
        </w:rPr>
      </w:pPr>
      <w:r>
        <w:rPr>
          <w:szCs w:val="24"/>
        </w:rPr>
        <w:t xml:space="preserve">Any order granting admission to an RTC </w:t>
      </w:r>
      <w:proofErr w:type="gramStart"/>
      <w:r>
        <w:rPr>
          <w:szCs w:val="24"/>
        </w:rPr>
        <w:t>must be renewed</w:t>
      </w:r>
      <w:proofErr w:type="gramEnd"/>
      <w:r>
        <w:rPr>
          <w:szCs w:val="24"/>
        </w:rPr>
        <w:t xml:space="preserve"> after 90 days.</w:t>
      </w:r>
    </w:p>
    <w:p w:rsidR="00F30A43" w:rsidRDefault="00F30A43" w:rsidP="004869CC">
      <w:pPr>
        <w:numPr>
          <w:ilvl w:val="1"/>
          <w:numId w:val="7"/>
        </w:numPr>
        <w:spacing w:after="160" w:line="259" w:lineRule="auto"/>
        <w:rPr>
          <w:szCs w:val="24"/>
        </w:rPr>
      </w:pPr>
      <w:r>
        <w:rPr>
          <w:szCs w:val="24"/>
        </w:rPr>
        <w:t xml:space="preserve">NRS 432B.6079 contains a list of factors for the court to consider when faced with a request for admission to an RTC; this list includes the client’s wishes.  </w:t>
      </w:r>
      <w:r>
        <w:rPr>
          <w:i/>
          <w:szCs w:val="24"/>
        </w:rPr>
        <w:t xml:space="preserve">Practice Pointer:  </w:t>
      </w:r>
      <w:r>
        <w:rPr>
          <w:szCs w:val="24"/>
        </w:rPr>
        <w:t xml:space="preserve">Your client is always welcome to testify about </w:t>
      </w:r>
      <w:r w:rsidR="009046CC">
        <w:rPr>
          <w:szCs w:val="24"/>
        </w:rPr>
        <w:t>their wishes regarding RTC admission</w:t>
      </w:r>
      <w:r>
        <w:rPr>
          <w:szCs w:val="24"/>
        </w:rPr>
        <w:t>.</w:t>
      </w:r>
    </w:p>
    <w:p w:rsidR="00F30A43" w:rsidRDefault="0004369B" w:rsidP="004869CC">
      <w:pPr>
        <w:numPr>
          <w:ilvl w:val="1"/>
          <w:numId w:val="7"/>
        </w:numPr>
        <w:spacing w:after="160" w:line="259" w:lineRule="auto"/>
        <w:rPr>
          <w:szCs w:val="24"/>
        </w:rPr>
      </w:pPr>
      <w:r>
        <w:rPr>
          <w:szCs w:val="24"/>
        </w:rPr>
        <w:t xml:space="preserve">Even if the </w:t>
      </w:r>
      <w:r w:rsidR="00F30A43">
        <w:rPr>
          <w:szCs w:val="24"/>
        </w:rPr>
        <w:t xml:space="preserve">client agrees to go (and the second opinion and evidentiary hearing are not needed), </w:t>
      </w:r>
      <w:r>
        <w:rPr>
          <w:szCs w:val="24"/>
        </w:rPr>
        <w:t>the CAP Attorney should still utilize the proceedings as an opportunity to advocate for the client to remain connected to family and the community.</w:t>
      </w:r>
    </w:p>
    <w:p w:rsidR="009046CC" w:rsidRPr="007C0D7C" w:rsidRDefault="009046CC" w:rsidP="009046CC">
      <w:pPr>
        <w:spacing w:after="160" w:line="259" w:lineRule="auto"/>
        <w:rPr>
          <w:rFonts w:eastAsia="Times New Roman" w:cs="Times New Roman"/>
          <w:szCs w:val="24"/>
        </w:rPr>
      </w:pPr>
      <w:proofErr w:type="gramStart"/>
      <w:r w:rsidRPr="007C0D7C">
        <w:rPr>
          <w:rFonts w:eastAsia="Times New Roman" w:cs="Times New Roman"/>
          <w:b/>
          <w:szCs w:val="24"/>
        </w:rPr>
        <w:t>STILL HAVE QUESTIONS?</w:t>
      </w:r>
      <w:proofErr w:type="gramEnd"/>
      <w:r w:rsidRPr="007C0D7C">
        <w:rPr>
          <w:rFonts w:eastAsia="Times New Roman" w:cs="Times New Roman"/>
          <w:b/>
          <w:szCs w:val="24"/>
        </w:rPr>
        <w:t xml:space="preserve"> WE ARE HERE TO HELP:</w:t>
      </w:r>
    </w:p>
    <w:p w:rsidR="009046CC" w:rsidRPr="007C0D7C" w:rsidRDefault="009046CC" w:rsidP="009046CC">
      <w:pPr>
        <w:numPr>
          <w:ilvl w:val="0"/>
          <w:numId w:val="7"/>
        </w:numPr>
        <w:spacing w:after="160" w:line="259" w:lineRule="auto"/>
        <w:rPr>
          <w:rFonts w:eastAsia="Times New Roman" w:cs="Times New Roman"/>
          <w:szCs w:val="24"/>
        </w:rPr>
      </w:pPr>
      <w:r>
        <w:rPr>
          <w:rFonts w:eastAsia="Times New Roman" w:cs="Times New Roman"/>
          <w:szCs w:val="24"/>
        </w:rPr>
        <w:t xml:space="preserve">Call or email our Volunteer Coordinator at the Pro Bono Project: Josie Techau, (702) 386-1514 or htechau@lacsn.org  </w:t>
      </w:r>
    </w:p>
    <w:p w:rsidR="009046CC" w:rsidRPr="007C0D7C" w:rsidRDefault="009046CC" w:rsidP="009046CC">
      <w:pPr>
        <w:numPr>
          <w:ilvl w:val="0"/>
          <w:numId w:val="7"/>
        </w:numPr>
        <w:spacing w:after="160" w:line="259" w:lineRule="auto"/>
        <w:rPr>
          <w:rFonts w:eastAsia="Times New Roman" w:cs="Times New Roman"/>
          <w:szCs w:val="24"/>
        </w:rPr>
      </w:pPr>
      <w:r w:rsidRPr="007C0D7C">
        <w:rPr>
          <w:rFonts w:eastAsia="Times New Roman" w:cs="Times New Roman"/>
          <w:szCs w:val="24"/>
        </w:rPr>
        <w:t xml:space="preserve">Check out the resources on our website:  </w:t>
      </w:r>
      <w:hyperlink r:id="rId7" w:history="1">
        <w:r w:rsidRPr="007C0D7C">
          <w:rPr>
            <w:rStyle w:val="Hyperlink"/>
            <w:rFonts w:eastAsia="Times New Roman" w:cs="Times New Roman"/>
            <w:szCs w:val="24"/>
          </w:rPr>
          <w:t>http://www.lacsnprobono.org/resources-and-training/childrens-attorneys-project/</w:t>
        </w:r>
      </w:hyperlink>
    </w:p>
    <w:p w:rsidR="009046CC" w:rsidRPr="007C0D7C" w:rsidRDefault="009046CC" w:rsidP="009046CC">
      <w:pPr>
        <w:numPr>
          <w:ilvl w:val="0"/>
          <w:numId w:val="7"/>
        </w:numPr>
        <w:spacing w:after="160" w:line="259" w:lineRule="auto"/>
        <w:rPr>
          <w:rFonts w:eastAsia="Times New Roman" w:cs="Times New Roman"/>
          <w:szCs w:val="24"/>
        </w:rPr>
      </w:pPr>
      <w:r w:rsidRPr="007C0D7C">
        <w:rPr>
          <w:rFonts w:eastAsia="Times New Roman" w:cs="Times New Roman"/>
          <w:szCs w:val="24"/>
        </w:rPr>
        <w:t xml:space="preserve">Call or email your mentor.  </w:t>
      </w:r>
      <w:proofErr w:type="gramStart"/>
      <w:r w:rsidRPr="007C0D7C">
        <w:rPr>
          <w:rFonts w:eastAsia="Times New Roman" w:cs="Times New Roman"/>
          <w:szCs w:val="24"/>
        </w:rPr>
        <w:t>Don’t</w:t>
      </w:r>
      <w:proofErr w:type="gramEnd"/>
      <w:r w:rsidRPr="007C0D7C">
        <w:rPr>
          <w:rFonts w:eastAsia="Times New Roman" w:cs="Times New Roman"/>
          <w:szCs w:val="24"/>
        </w:rPr>
        <w:t xml:space="preserve"> know who your mentor is? </w:t>
      </w:r>
      <w:r>
        <w:rPr>
          <w:rFonts w:eastAsia="Times New Roman" w:cs="Times New Roman"/>
          <w:szCs w:val="24"/>
        </w:rPr>
        <w:t>Email our Prop Bono Project CAP Liaison Carmen Ramirez for a virtual introduction: CRamirez@lacsn.org</w:t>
      </w:r>
    </w:p>
    <w:p w:rsidR="009046CC" w:rsidRPr="007C0D7C" w:rsidRDefault="009046CC" w:rsidP="009046CC">
      <w:pPr>
        <w:numPr>
          <w:ilvl w:val="0"/>
          <w:numId w:val="7"/>
        </w:numPr>
        <w:spacing w:after="160" w:line="259" w:lineRule="auto"/>
        <w:rPr>
          <w:rFonts w:eastAsia="Times New Roman" w:cs="Times New Roman"/>
          <w:szCs w:val="24"/>
        </w:rPr>
      </w:pPr>
      <w:r w:rsidRPr="007C0D7C">
        <w:rPr>
          <w:rFonts w:eastAsia="Times New Roman" w:cs="Times New Roman"/>
          <w:szCs w:val="24"/>
        </w:rPr>
        <w:t xml:space="preserve">Attend a support luncheon. </w:t>
      </w:r>
    </w:p>
    <w:p w:rsidR="009046CC" w:rsidRPr="009046CC" w:rsidRDefault="009046CC" w:rsidP="009046CC">
      <w:pPr>
        <w:numPr>
          <w:ilvl w:val="0"/>
          <w:numId w:val="7"/>
        </w:numPr>
        <w:spacing w:after="160" w:line="259" w:lineRule="auto"/>
        <w:rPr>
          <w:rFonts w:eastAsia="Times New Roman" w:cs="Times New Roman"/>
          <w:szCs w:val="24"/>
        </w:rPr>
      </w:pPr>
      <w:r w:rsidRPr="007C0D7C">
        <w:rPr>
          <w:rFonts w:eastAsia="Times New Roman" w:cs="Times New Roman"/>
          <w:szCs w:val="24"/>
        </w:rPr>
        <w:t xml:space="preserve">Keep an eye out for a lunchtime CLE. </w:t>
      </w:r>
      <w:r>
        <w:rPr>
          <w:rFonts w:eastAsia="Times New Roman" w:cs="Times New Roman"/>
          <w:szCs w:val="24"/>
        </w:rPr>
        <w:t xml:space="preserve"> </w:t>
      </w:r>
    </w:p>
    <w:p w:rsidR="00F30A43" w:rsidRPr="00F30A43" w:rsidRDefault="00F30A43" w:rsidP="00F30A43">
      <w:pPr>
        <w:spacing w:after="160" w:line="259" w:lineRule="auto"/>
        <w:ind w:left="1080"/>
        <w:rPr>
          <w:szCs w:val="24"/>
        </w:rPr>
      </w:pPr>
    </w:p>
    <w:sectPr w:rsidR="00F30A43" w:rsidRPr="00F30A43" w:rsidSect="00C00BE3">
      <w:pgSz w:w="12240" w:h="15840" w:code="1"/>
      <w:pgMar w:top="720" w:right="1008" w:bottom="806" w:left="1008" w:header="720" w:footer="720" w:gutter="0"/>
      <w:pgBorders w:offsetFrom="page">
        <w:top w:val="single" w:sz="12" w:space="24" w:color="5F497A" w:themeColor="accent4" w:themeShade="BF" w:shadow="1"/>
        <w:left w:val="single" w:sz="12" w:space="24" w:color="5F497A" w:themeColor="accent4" w:themeShade="BF" w:shadow="1"/>
        <w:bottom w:val="single" w:sz="12" w:space="24" w:color="5F497A" w:themeColor="accent4" w:themeShade="BF" w:shadow="1"/>
        <w:right w:val="single" w:sz="12" w:space="24" w:color="5F497A" w:themeColor="accent4" w:themeShade="BF"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FA8"/>
    <w:multiLevelType w:val="hybridMultilevel"/>
    <w:tmpl w:val="84ECB470"/>
    <w:lvl w:ilvl="0" w:tplc="D25A5E4A">
      <w:start w:val="1"/>
      <w:numFmt w:val="bullet"/>
      <w:lvlText w:val="•"/>
      <w:lvlJc w:val="left"/>
      <w:pPr>
        <w:tabs>
          <w:tab w:val="num" w:pos="720"/>
        </w:tabs>
        <w:ind w:left="720" w:hanging="360"/>
      </w:pPr>
      <w:rPr>
        <w:rFonts w:ascii="Arial" w:hAnsi="Arial" w:hint="default"/>
      </w:rPr>
    </w:lvl>
    <w:lvl w:ilvl="1" w:tplc="CF8A8740">
      <w:start w:val="242"/>
      <w:numFmt w:val="bullet"/>
      <w:lvlText w:val="•"/>
      <w:lvlJc w:val="left"/>
      <w:pPr>
        <w:tabs>
          <w:tab w:val="num" w:pos="1440"/>
        </w:tabs>
        <w:ind w:left="1440" w:hanging="360"/>
      </w:pPr>
      <w:rPr>
        <w:rFonts w:ascii="Arial" w:hAnsi="Arial" w:hint="default"/>
      </w:rPr>
    </w:lvl>
    <w:lvl w:ilvl="2" w:tplc="23421C68" w:tentative="1">
      <w:start w:val="1"/>
      <w:numFmt w:val="bullet"/>
      <w:lvlText w:val="•"/>
      <w:lvlJc w:val="left"/>
      <w:pPr>
        <w:tabs>
          <w:tab w:val="num" w:pos="2160"/>
        </w:tabs>
        <w:ind w:left="2160" w:hanging="360"/>
      </w:pPr>
      <w:rPr>
        <w:rFonts w:ascii="Arial" w:hAnsi="Arial" w:hint="default"/>
      </w:rPr>
    </w:lvl>
    <w:lvl w:ilvl="3" w:tplc="2402CC66" w:tentative="1">
      <w:start w:val="1"/>
      <w:numFmt w:val="bullet"/>
      <w:lvlText w:val="•"/>
      <w:lvlJc w:val="left"/>
      <w:pPr>
        <w:tabs>
          <w:tab w:val="num" w:pos="2880"/>
        </w:tabs>
        <w:ind w:left="2880" w:hanging="360"/>
      </w:pPr>
      <w:rPr>
        <w:rFonts w:ascii="Arial" w:hAnsi="Arial" w:hint="default"/>
      </w:rPr>
    </w:lvl>
    <w:lvl w:ilvl="4" w:tplc="F9FCCB10" w:tentative="1">
      <w:start w:val="1"/>
      <w:numFmt w:val="bullet"/>
      <w:lvlText w:val="•"/>
      <w:lvlJc w:val="left"/>
      <w:pPr>
        <w:tabs>
          <w:tab w:val="num" w:pos="3600"/>
        </w:tabs>
        <w:ind w:left="3600" w:hanging="360"/>
      </w:pPr>
      <w:rPr>
        <w:rFonts w:ascii="Arial" w:hAnsi="Arial" w:hint="default"/>
      </w:rPr>
    </w:lvl>
    <w:lvl w:ilvl="5" w:tplc="C68686F4" w:tentative="1">
      <w:start w:val="1"/>
      <w:numFmt w:val="bullet"/>
      <w:lvlText w:val="•"/>
      <w:lvlJc w:val="left"/>
      <w:pPr>
        <w:tabs>
          <w:tab w:val="num" w:pos="4320"/>
        </w:tabs>
        <w:ind w:left="4320" w:hanging="360"/>
      </w:pPr>
      <w:rPr>
        <w:rFonts w:ascii="Arial" w:hAnsi="Arial" w:hint="default"/>
      </w:rPr>
    </w:lvl>
    <w:lvl w:ilvl="6" w:tplc="E76844BE" w:tentative="1">
      <w:start w:val="1"/>
      <w:numFmt w:val="bullet"/>
      <w:lvlText w:val="•"/>
      <w:lvlJc w:val="left"/>
      <w:pPr>
        <w:tabs>
          <w:tab w:val="num" w:pos="5040"/>
        </w:tabs>
        <w:ind w:left="5040" w:hanging="360"/>
      </w:pPr>
      <w:rPr>
        <w:rFonts w:ascii="Arial" w:hAnsi="Arial" w:hint="default"/>
      </w:rPr>
    </w:lvl>
    <w:lvl w:ilvl="7" w:tplc="C21EB38E" w:tentative="1">
      <w:start w:val="1"/>
      <w:numFmt w:val="bullet"/>
      <w:lvlText w:val="•"/>
      <w:lvlJc w:val="left"/>
      <w:pPr>
        <w:tabs>
          <w:tab w:val="num" w:pos="5760"/>
        </w:tabs>
        <w:ind w:left="5760" w:hanging="360"/>
      </w:pPr>
      <w:rPr>
        <w:rFonts w:ascii="Arial" w:hAnsi="Arial" w:hint="default"/>
      </w:rPr>
    </w:lvl>
    <w:lvl w:ilvl="8" w:tplc="E4E0F0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263950"/>
    <w:multiLevelType w:val="hybridMultilevel"/>
    <w:tmpl w:val="DE38A2AE"/>
    <w:lvl w:ilvl="0" w:tplc="91D63EA0">
      <w:start w:val="1"/>
      <w:numFmt w:val="bullet"/>
      <w:lvlText w:val="•"/>
      <w:lvlJc w:val="left"/>
      <w:pPr>
        <w:tabs>
          <w:tab w:val="num" w:pos="720"/>
        </w:tabs>
        <w:ind w:left="720" w:hanging="360"/>
      </w:pPr>
      <w:rPr>
        <w:rFonts w:ascii="Arial" w:hAnsi="Arial" w:hint="default"/>
      </w:rPr>
    </w:lvl>
    <w:lvl w:ilvl="1" w:tplc="CD084F54">
      <w:start w:val="242"/>
      <w:numFmt w:val="bullet"/>
      <w:lvlText w:val="•"/>
      <w:lvlJc w:val="left"/>
      <w:pPr>
        <w:tabs>
          <w:tab w:val="num" w:pos="1440"/>
        </w:tabs>
        <w:ind w:left="1440" w:hanging="360"/>
      </w:pPr>
      <w:rPr>
        <w:rFonts w:ascii="Arial" w:hAnsi="Arial" w:hint="default"/>
      </w:rPr>
    </w:lvl>
    <w:lvl w:ilvl="2" w:tplc="B71ADA9A" w:tentative="1">
      <w:start w:val="1"/>
      <w:numFmt w:val="bullet"/>
      <w:lvlText w:val="•"/>
      <w:lvlJc w:val="left"/>
      <w:pPr>
        <w:tabs>
          <w:tab w:val="num" w:pos="2160"/>
        </w:tabs>
        <w:ind w:left="2160" w:hanging="360"/>
      </w:pPr>
      <w:rPr>
        <w:rFonts w:ascii="Arial" w:hAnsi="Arial" w:hint="default"/>
      </w:rPr>
    </w:lvl>
    <w:lvl w:ilvl="3" w:tplc="F3F49F22" w:tentative="1">
      <w:start w:val="1"/>
      <w:numFmt w:val="bullet"/>
      <w:lvlText w:val="•"/>
      <w:lvlJc w:val="left"/>
      <w:pPr>
        <w:tabs>
          <w:tab w:val="num" w:pos="2880"/>
        </w:tabs>
        <w:ind w:left="2880" w:hanging="360"/>
      </w:pPr>
      <w:rPr>
        <w:rFonts w:ascii="Arial" w:hAnsi="Arial" w:hint="default"/>
      </w:rPr>
    </w:lvl>
    <w:lvl w:ilvl="4" w:tplc="5F6C287E" w:tentative="1">
      <w:start w:val="1"/>
      <w:numFmt w:val="bullet"/>
      <w:lvlText w:val="•"/>
      <w:lvlJc w:val="left"/>
      <w:pPr>
        <w:tabs>
          <w:tab w:val="num" w:pos="3600"/>
        </w:tabs>
        <w:ind w:left="3600" w:hanging="360"/>
      </w:pPr>
      <w:rPr>
        <w:rFonts w:ascii="Arial" w:hAnsi="Arial" w:hint="default"/>
      </w:rPr>
    </w:lvl>
    <w:lvl w:ilvl="5" w:tplc="EB888936" w:tentative="1">
      <w:start w:val="1"/>
      <w:numFmt w:val="bullet"/>
      <w:lvlText w:val="•"/>
      <w:lvlJc w:val="left"/>
      <w:pPr>
        <w:tabs>
          <w:tab w:val="num" w:pos="4320"/>
        </w:tabs>
        <w:ind w:left="4320" w:hanging="360"/>
      </w:pPr>
      <w:rPr>
        <w:rFonts w:ascii="Arial" w:hAnsi="Arial" w:hint="default"/>
      </w:rPr>
    </w:lvl>
    <w:lvl w:ilvl="6" w:tplc="4E187E04" w:tentative="1">
      <w:start w:val="1"/>
      <w:numFmt w:val="bullet"/>
      <w:lvlText w:val="•"/>
      <w:lvlJc w:val="left"/>
      <w:pPr>
        <w:tabs>
          <w:tab w:val="num" w:pos="5040"/>
        </w:tabs>
        <w:ind w:left="5040" w:hanging="360"/>
      </w:pPr>
      <w:rPr>
        <w:rFonts w:ascii="Arial" w:hAnsi="Arial" w:hint="default"/>
      </w:rPr>
    </w:lvl>
    <w:lvl w:ilvl="7" w:tplc="BF20BA32" w:tentative="1">
      <w:start w:val="1"/>
      <w:numFmt w:val="bullet"/>
      <w:lvlText w:val="•"/>
      <w:lvlJc w:val="left"/>
      <w:pPr>
        <w:tabs>
          <w:tab w:val="num" w:pos="5760"/>
        </w:tabs>
        <w:ind w:left="5760" w:hanging="360"/>
      </w:pPr>
      <w:rPr>
        <w:rFonts w:ascii="Arial" w:hAnsi="Arial" w:hint="default"/>
      </w:rPr>
    </w:lvl>
    <w:lvl w:ilvl="8" w:tplc="8CC4E5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BAE3A91"/>
    <w:multiLevelType w:val="hybridMultilevel"/>
    <w:tmpl w:val="2DCEC5EC"/>
    <w:lvl w:ilvl="0" w:tplc="747ACB9E">
      <w:start w:val="1"/>
      <w:numFmt w:val="bullet"/>
      <w:lvlText w:val="•"/>
      <w:lvlJc w:val="left"/>
      <w:pPr>
        <w:tabs>
          <w:tab w:val="num" w:pos="720"/>
        </w:tabs>
        <w:ind w:left="720" w:hanging="360"/>
      </w:pPr>
      <w:rPr>
        <w:rFonts w:ascii="Arial" w:hAnsi="Arial" w:hint="default"/>
      </w:rPr>
    </w:lvl>
    <w:lvl w:ilvl="1" w:tplc="E6C24BE0">
      <w:start w:val="1"/>
      <w:numFmt w:val="bullet"/>
      <w:lvlText w:val="•"/>
      <w:lvlJc w:val="left"/>
      <w:pPr>
        <w:tabs>
          <w:tab w:val="num" w:pos="1440"/>
        </w:tabs>
        <w:ind w:left="1440" w:hanging="360"/>
      </w:pPr>
      <w:rPr>
        <w:rFonts w:ascii="Arial" w:hAnsi="Arial" w:hint="default"/>
      </w:rPr>
    </w:lvl>
    <w:lvl w:ilvl="2" w:tplc="3C6A18D6" w:tentative="1">
      <w:start w:val="1"/>
      <w:numFmt w:val="bullet"/>
      <w:lvlText w:val="•"/>
      <w:lvlJc w:val="left"/>
      <w:pPr>
        <w:tabs>
          <w:tab w:val="num" w:pos="2160"/>
        </w:tabs>
        <w:ind w:left="2160" w:hanging="360"/>
      </w:pPr>
      <w:rPr>
        <w:rFonts w:ascii="Arial" w:hAnsi="Arial" w:hint="default"/>
      </w:rPr>
    </w:lvl>
    <w:lvl w:ilvl="3" w:tplc="32F65530" w:tentative="1">
      <w:start w:val="1"/>
      <w:numFmt w:val="bullet"/>
      <w:lvlText w:val="•"/>
      <w:lvlJc w:val="left"/>
      <w:pPr>
        <w:tabs>
          <w:tab w:val="num" w:pos="2880"/>
        </w:tabs>
        <w:ind w:left="2880" w:hanging="360"/>
      </w:pPr>
      <w:rPr>
        <w:rFonts w:ascii="Arial" w:hAnsi="Arial" w:hint="default"/>
      </w:rPr>
    </w:lvl>
    <w:lvl w:ilvl="4" w:tplc="A022D982" w:tentative="1">
      <w:start w:val="1"/>
      <w:numFmt w:val="bullet"/>
      <w:lvlText w:val="•"/>
      <w:lvlJc w:val="left"/>
      <w:pPr>
        <w:tabs>
          <w:tab w:val="num" w:pos="3600"/>
        </w:tabs>
        <w:ind w:left="3600" w:hanging="360"/>
      </w:pPr>
      <w:rPr>
        <w:rFonts w:ascii="Arial" w:hAnsi="Arial" w:hint="default"/>
      </w:rPr>
    </w:lvl>
    <w:lvl w:ilvl="5" w:tplc="ED82454C" w:tentative="1">
      <w:start w:val="1"/>
      <w:numFmt w:val="bullet"/>
      <w:lvlText w:val="•"/>
      <w:lvlJc w:val="left"/>
      <w:pPr>
        <w:tabs>
          <w:tab w:val="num" w:pos="4320"/>
        </w:tabs>
        <w:ind w:left="4320" w:hanging="360"/>
      </w:pPr>
      <w:rPr>
        <w:rFonts w:ascii="Arial" w:hAnsi="Arial" w:hint="default"/>
      </w:rPr>
    </w:lvl>
    <w:lvl w:ilvl="6" w:tplc="C79C3212" w:tentative="1">
      <w:start w:val="1"/>
      <w:numFmt w:val="bullet"/>
      <w:lvlText w:val="•"/>
      <w:lvlJc w:val="left"/>
      <w:pPr>
        <w:tabs>
          <w:tab w:val="num" w:pos="5040"/>
        </w:tabs>
        <w:ind w:left="5040" w:hanging="360"/>
      </w:pPr>
      <w:rPr>
        <w:rFonts w:ascii="Arial" w:hAnsi="Arial" w:hint="default"/>
      </w:rPr>
    </w:lvl>
    <w:lvl w:ilvl="7" w:tplc="67025254" w:tentative="1">
      <w:start w:val="1"/>
      <w:numFmt w:val="bullet"/>
      <w:lvlText w:val="•"/>
      <w:lvlJc w:val="left"/>
      <w:pPr>
        <w:tabs>
          <w:tab w:val="num" w:pos="5760"/>
        </w:tabs>
        <w:ind w:left="5760" w:hanging="360"/>
      </w:pPr>
      <w:rPr>
        <w:rFonts w:ascii="Arial" w:hAnsi="Arial" w:hint="default"/>
      </w:rPr>
    </w:lvl>
    <w:lvl w:ilvl="8" w:tplc="D62E2D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6A0024"/>
    <w:multiLevelType w:val="hybridMultilevel"/>
    <w:tmpl w:val="20B0677E"/>
    <w:lvl w:ilvl="0" w:tplc="EDCA2186">
      <w:start w:val="1"/>
      <w:numFmt w:val="bullet"/>
      <w:lvlText w:val="•"/>
      <w:lvlJc w:val="left"/>
      <w:pPr>
        <w:tabs>
          <w:tab w:val="num" w:pos="720"/>
        </w:tabs>
        <w:ind w:left="720" w:hanging="360"/>
      </w:pPr>
      <w:rPr>
        <w:rFonts w:ascii="Arial" w:hAnsi="Arial" w:hint="default"/>
      </w:rPr>
    </w:lvl>
    <w:lvl w:ilvl="1" w:tplc="7F7058D8">
      <w:start w:val="242"/>
      <w:numFmt w:val="bullet"/>
      <w:lvlText w:val="•"/>
      <w:lvlJc w:val="left"/>
      <w:pPr>
        <w:tabs>
          <w:tab w:val="num" w:pos="1440"/>
        </w:tabs>
        <w:ind w:left="1440" w:hanging="360"/>
      </w:pPr>
      <w:rPr>
        <w:rFonts w:ascii="Arial" w:hAnsi="Arial" w:hint="default"/>
      </w:rPr>
    </w:lvl>
    <w:lvl w:ilvl="2" w:tplc="BD2E27F4" w:tentative="1">
      <w:start w:val="1"/>
      <w:numFmt w:val="bullet"/>
      <w:lvlText w:val="•"/>
      <w:lvlJc w:val="left"/>
      <w:pPr>
        <w:tabs>
          <w:tab w:val="num" w:pos="2160"/>
        </w:tabs>
        <w:ind w:left="2160" w:hanging="360"/>
      </w:pPr>
      <w:rPr>
        <w:rFonts w:ascii="Arial" w:hAnsi="Arial" w:hint="default"/>
      </w:rPr>
    </w:lvl>
    <w:lvl w:ilvl="3" w:tplc="026AD6D0" w:tentative="1">
      <w:start w:val="1"/>
      <w:numFmt w:val="bullet"/>
      <w:lvlText w:val="•"/>
      <w:lvlJc w:val="left"/>
      <w:pPr>
        <w:tabs>
          <w:tab w:val="num" w:pos="2880"/>
        </w:tabs>
        <w:ind w:left="2880" w:hanging="360"/>
      </w:pPr>
      <w:rPr>
        <w:rFonts w:ascii="Arial" w:hAnsi="Arial" w:hint="default"/>
      </w:rPr>
    </w:lvl>
    <w:lvl w:ilvl="4" w:tplc="6BF040F4" w:tentative="1">
      <w:start w:val="1"/>
      <w:numFmt w:val="bullet"/>
      <w:lvlText w:val="•"/>
      <w:lvlJc w:val="left"/>
      <w:pPr>
        <w:tabs>
          <w:tab w:val="num" w:pos="3600"/>
        </w:tabs>
        <w:ind w:left="3600" w:hanging="360"/>
      </w:pPr>
      <w:rPr>
        <w:rFonts w:ascii="Arial" w:hAnsi="Arial" w:hint="default"/>
      </w:rPr>
    </w:lvl>
    <w:lvl w:ilvl="5" w:tplc="59B01632" w:tentative="1">
      <w:start w:val="1"/>
      <w:numFmt w:val="bullet"/>
      <w:lvlText w:val="•"/>
      <w:lvlJc w:val="left"/>
      <w:pPr>
        <w:tabs>
          <w:tab w:val="num" w:pos="4320"/>
        </w:tabs>
        <w:ind w:left="4320" w:hanging="360"/>
      </w:pPr>
      <w:rPr>
        <w:rFonts w:ascii="Arial" w:hAnsi="Arial" w:hint="default"/>
      </w:rPr>
    </w:lvl>
    <w:lvl w:ilvl="6" w:tplc="BBD45D28" w:tentative="1">
      <w:start w:val="1"/>
      <w:numFmt w:val="bullet"/>
      <w:lvlText w:val="•"/>
      <w:lvlJc w:val="left"/>
      <w:pPr>
        <w:tabs>
          <w:tab w:val="num" w:pos="5040"/>
        </w:tabs>
        <w:ind w:left="5040" w:hanging="360"/>
      </w:pPr>
      <w:rPr>
        <w:rFonts w:ascii="Arial" w:hAnsi="Arial" w:hint="default"/>
      </w:rPr>
    </w:lvl>
    <w:lvl w:ilvl="7" w:tplc="266C664A" w:tentative="1">
      <w:start w:val="1"/>
      <w:numFmt w:val="bullet"/>
      <w:lvlText w:val="•"/>
      <w:lvlJc w:val="left"/>
      <w:pPr>
        <w:tabs>
          <w:tab w:val="num" w:pos="5760"/>
        </w:tabs>
        <w:ind w:left="5760" w:hanging="360"/>
      </w:pPr>
      <w:rPr>
        <w:rFonts w:ascii="Arial" w:hAnsi="Arial" w:hint="default"/>
      </w:rPr>
    </w:lvl>
    <w:lvl w:ilvl="8" w:tplc="A1909A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7816ECC"/>
    <w:multiLevelType w:val="hybridMultilevel"/>
    <w:tmpl w:val="9BB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6501E"/>
    <w:multiLevelType w:val="hybridMultilevel"/>
    <w:tmpl w:val="A1F262C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7BFE0A93"/>
    <w:multiLevelType w:val="hybridMultilevel"/>
    <w:tmpl w:val="CC1259A4"/>
    <w:lvl w:ilvl="0" w:tplc="83DC1BEA">
      <w:start w:val="1"/>
      <w:numFmt w:val="bullet"/>
      <w:lvlText w:val="•"/>
      <w:lvlJc w:val="left"/>
      <w:pPr>
        <w:tabs>
          <w:tab w:val="num" w:pos="720"/>
        </w:tabs>
        <w:ind w:left="720" w:hanging="360"/>
      </w:pPr>
      <w:rPr>
        <w:rFonts w:ascii="Arial" w:hAnsi="Arial" w:hint="default"/>
      </w:rPr>
    </w:lvl>
    <w:lvl w:ilvl="1" w:tplc="661CA98A">
      <w:start w:val="1"/>
      <w:numFmt w:val="bullet"/>
      <w:lvlText w:val="•"/>
      <w:lvlJc w:val="left"/>
      <w:pPr>
        <w:tabs>
          <w:tab w:val="num" w:pos="1440"/>
        </w:tabs>
        <w:ind w:left="1440" w:hanging="360"/>
      </w:pPr>
      <w:rPr>
        <w:rFonts w:ascii="Arial" w:hAnsi="Arial" w:hint="default"/>
      </w:rPr>
    </w:lvl>
    <w:lvl w:ilvl="2" w:tplc="841CCA22">
      <w:start w:val="174"/>
      <w:numFmt w:val="bullet"/>
      <w:lvlText w:val="-"/>
      <w:lvlJc w:val="left"/>
      <w:pPr>
        <w:tabs>
          <w:tab w:val="num" w:pos="2160"/>
        </w:tabs>
        <w:ind w:left="2160" w:hanging="360"/>
      </w:pPr>
      <w:rPr>
        <w:rFonts w:ascii="Times New Roman" w:hAnsi="Times New Roman" w:hint="default"/>
      </w:rPr>
    </w:lvl>
    <w:lvl w:ilvl="3" w:tplc="137A7D84" w:tentative="1">
      <w:start w:val="1"/>
      <w:numFmt w:val="bullet"/>
      <w:lvlText w:val="•"/>
      <w:lvlJc w:val="left"/>
      <w:pPr>
        <w:tabs>
          <w:tab w:val="num" w:pos="2880"/>
        </w:tabs>
        <w:ind w:left="2880" w:hanging="360"/>
      </w:pPr>
      <w:rPr>
        <w:rFonts w:ascii="Arial" w:hAnsi="Arial" w:hint="default"/>
      </w:rPr>
    </w:lvl>
    <w:lvl w:ilvl="4" w:tplc="B9EAE7D6" w:tentative="1">
      <w:start w:val="1"/>
      <w:numFmt w:val="bullet"/>
      <w:lvlText w:val="•"/>
      <w:lvlJc w:val="left"/>
      <w:pPr>
        <w:tabs>
          <w:tab w:val="num" w:pos="3600"/>
        </w:tabs>
        <w:ind w:left="3600" w:hanging="360"/>
      </w:pPr>
      <w:rPr>
        <w:rFonts w:ascii="Arial" w:hAnsi="Arial" w:hint="default"/>
      </w:rPr>
    </w:lvl>
    <w:lvl w:ilvl="5" w:tplc="8218787C" w:tentative="1">
      <w:start w:val="1"/>
      <w:numFmt w:val="bullet"/>
      <w:lvlText w:val="•"/>
      <w:lvlJc w:val="left"/>
      <w:pPr>
        <w:tabs>
          <w:tab w:val="num" w:pos="4320"/>
        </w:tabs>
        <w:ind w:left="4320" w:hanging="360"/>
      </w:pPr>
      <w:rPr>
        <w:rFonts w:ascii="Arial" w:hAnsi="Arial" w:hint="default"/>
      </w:rPr>
    </w:lvl>
    <w:lvl w:ilvl="6" w:tplc="B7E42CE6" w:tentative="1">
      <w:start w:val="1"/>
      <w:numFmt w:val="bullet"/>
      <w:lvlText w:val="•"/>
      <w:lvlJc w:val="left"/>
      <w:pPr>
        <w:tabs>
          <w:tab w:val="num" w:pos="5040"/>
        </w:tabs>
        <w:ind w:left="5040" w:hanging="360"/>
      </w:pPr>
      <w:rPr>
        <w:rFonts w:ascii="Arial" w:hAnsi="Arial" w:hint="default"/>
      </w:rPr>
    </w:lvl>
    <w:lvl w:ilvl="7" w:tplc="D37A81FC" w:tentative="1">
      <w:start w:val="1"/>
      <w:numFmt w:val="bullet"/>
      <w:lvlText w:val="•"/>
      <w:lvlJc w:val="left"/>
      <w:pPr>
        <w:tabs>
          <w:tab w:val="num" w:pos="5760"/>
        </w:tabs>
        <w:ind w:left="5760" w:hanging="360"/>
      </w:pPr>
      <w:rPr>
        <w:rFonts w:ascii="Arial" w:hAnsi="Arial" w:hint="default"/>
      </w:rPr>
    </w:lvl>
    <w:lvl w:ilvl="8" w:tplc="08B8CF2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828"/>
    <w:rsid w:val="00000ED6"/>
    <w:rsid w:val="00004139"/>
    <w:rsid w:val="00025AF0"/>
    <w:rsid w:val="00030FDC"/>
    <w:rsid w:val="00035613"/>
    <w:rsid w:val="0004369B"/>
    <w:rsid w:val="00051179"/>
    <w:rsid w:val="000620A1"/>
    <w:rsid w:val="00073BE3"/>
    <w:rsid w:val="00073FE6"/>
    <w:rsid w:val="000775DA"/>
    <w:rsid w:val="00085F28"/>
    <w:rsid w:val="00087F49"/>
    <w:rsid w:val="0009580F"/>
    <w:rsid w:val="000A38A9"/>
    <w:rsid w:val="000D17CB"/>
    <w:rsid w:val="000D4CCC"/>
    <w:rsid w:val="000E2520"/>
    <w:rsid w:val="000E7725"/>
    <w:rsid w:val="00115738"/>
    <w:rsid w:val="00133A8E"/>
    <w:rsid w:val="00145EBE"/>
    <w:rsid w:val="00151368"/>
    <w:rsid w:val="00157AA2"/>
    <w:rsid w:val="00186B92"/>
    <w:rsid w:val="0019119D"/>
    <w:rsid w:val="0019708C"/>
    <w:rsid w:val="001A42D9"/>
    <w:rsid w:val="001B07DC"/>
    <w:rsid w:val="001D5A1A"/>
    <w:rsid w:val="001F0A51"/>
    <w:rsid w:val="001F5CB7"/>
    <w:rsid w:val="0020468B"/>
    <w:rsid w:val="002165F7"/>
    <w:rsid w:val="0022732D"/>
    <w:rsid w:val="00260D7B"/>
    <w:rsid w:val="002617AF"/>
    <w:rsid w:val="00283575"/>
    <w:rsid w:val="002C0EF7"/>
    <w:rsid w:val="00302A1C"/>
    <w:rsid w:val="003064E0"/>
    <w:rsid w:val="00316E65"/>
    <w:rsid w:val="003223E5"/>
    <w:rsid w:val="00337C85"/>
    <w:rsid w:val="00344AAA"/>
    <w:rsid w:val="00360365"/>
    <w:rsid w:val="00360D7A"/>
    <w:rsid w:val="0036188B"/>
    <w:rsid w:val="00370110"/>
    <w:rsid w:val="00372FB2"/>
    <w:rsid w:val="00375D3D"/>
    <w:rsid w:val="00391A91"/>
    <w:rsid w:val="003B0995"/>
    <w:rsid w:val="003C1655"/>
    <w:rsid w:val="003D1815"/>
    <w:rsid w:val="003E32B9"/>
    <w:rsid w:val="003F1960"/>
    <w:rsid w:val="003F590F"/>
    <w:rsid w:val="004029B0"/>
    <w:rsid w:val="00410549"/>
    <w:rsid w:val="004200C8"/>
    <w:rsid w:val="0043687D"/>
    <w:rsid w:val="004436DE"/>
    <w:rsid w:val="00456879"/>
    <w:rsid w:val="00472FCD"/>
    <w:rsid w:val="00474E3B"/>
    <w:rsid w:val="004768E7"/>
    <w:rsid w:val="004829A4"/>
    <w:rsid w:val="00491A5E"/>
    <w:rsid w:val="004923C4"/>
    <w:rsid w:val="004A65AA"/>
    <w:rsid w:val="004B598A"/>
    <w:rsid w:val="004C4FB6"/>
    <w:rsid w:val="004D5569"/>
    <w:rsid w:val="00503161"/>
    <w:rsid w:val="005248C6"/>
    <w:rsid w:val="00524CED"/>
    <w:rsid w:val="00526E3D"/>
    <w:rsid w:val="0055622D"/>
    <w:rsid w:val="00574DCD"/>
    <w:rsid w:val="00583735"/>
    <w:rsid w:val="00584629"/>
    <w:rsid w:val="005A0ACC"/>
    <w:rsid w:val="005A2B5A"/>
    <w:rsid w:val="005A7090"/>
    <w:rsid w:val="005A79DA"/>
    <w:rsid w:val="005C3E6E"/>
    <w:rsid w:val="005C4059"/>
    <w:rsid w:val="005D295D"/>
    <w:rsid w:val="005E5981"/>
    <w:rsid w:val="005F310F"/>
    <w:rsid w:val="006072F1"/>
    <w:rsid w:val="006213CA"/>
    <w:rsid w:val="00642D58"/>
    <w:rsid w:val="00653DED"/>
    <w:rsid w:val="00654016"/>
    <w:rsid w:val="00667219"/>
    <w:rsid w:val="0067258E"/>
    <w:rsid w:val="006A6236"/>
    <w:rsid w:val="006B2B72"/>
    <w:rsid w:val="006B546C"/>
    <w:rsid w:val="006C3F4D"/>
    <w:rsid w:val="006D57DA"/>
    <w:rsid w:val="006E2062"/>
    <w:rsid w:val="00716157"/>
    <w:rsid w:val="00725828"/>
    <w:rsid w:val="007432B0"/>
    <w:rsid w:val="00776374"/>
    <w:rsid w:val="00780247"/>
    <w:rsid w:val="00791B0C"/>
    <w:rsid w:val="00796277"/>
    <w:rsid w:val="007C0882"/>
    <w:rsid w:val="007C0D7C"/>
    <w:rsid w:val="007E633F"/>
    <w:rsid w:val="007E76A2"/>
    <w:rsid w:val="008035E8"/>
    <w:rsid w:val="00814DD2"/>
    <w:rsid w:val="0084228D"/>
    <w:rsid w:val="00853A82"/>
    <w:rsid w:val="00855623"/>
    <w:rsid w:val="008645F7"/>
    <w:rsid w:val="008D6985"/>
    <w:rsid w:val="008E2DF9"/>
    <w:rsid w:val="008F19B6"/>
    <w:rsid w:val="008F457A"/>
    <w:rsid w:val="00904112"/>
    <w:rsid w:val="009046CC"/>
    <w:rsid w:val="00914C06"/>
    <w:rsid w:val="009157B6"/>
    <w:rsid w:val="0092673E"/>
    <w:rsid w:val="009332B6"/>
    <w:rsid w:val="009650CA"/>
    <w:rsid w:val="0096768A"/>
    <w:rsid w:val="00977338"/>
    <w:rsid w:val="00997ACB"/>
    <w:rsid w:val="009C0E5C"/>
    <w:rsid w:val="009C198D"/>
    <w:rsid w:val="009D1167"/>
    <w:rsid w:val="009D1C09"/>
    <w:rsid w:val="009D7673"/>
    <w:rsid w:val="00A06F3D"/>
    <w:rsid w:val="00A12212"/>
    <w:rsid w:val="00A16B26"/>
    <w:rsid w:val="00A4082E"/>
    <w:rsid w:val="00A52E95"/>
    <w:rsid w:val="00A566CA"/>
    <w:rsid w:val="00A56C15"/>
    <w:rsid w:val="00A56E51"/>
    <w:rsid w:val="00A574B5"/>
    <w:rsid w:val="00A7049D"/>
    <w:rsid w:val="00A71A98"/>
    <w:rsid w:val="00A76454"/>
    <w:rsid w:val="00A83804"/>
    <w:rsid w:val="00A84C29"/>
    <w:rsid w:val="00A86AE3"/>
    <w:rsid w:val="00A8789D"/>
    <w:rsid w:val="00A87DB8"/>
    <w:rsid w:val="00AC4492"/>
    <w:rsid w:val="00AC7B45"/>
    <w:rsid w:val="00AD7581"/>
    <w:rsid w:val="00AD7731"/>
    <w:rsid w:val="00AE4678"/>
    <w:rsid w:val="00AE4D8F"/>
    <w:rsid w:val="00AE5625"/>
    <w:rsid w:val="00AF4556"/>
    <w:rsid w:val="00B01DCF"/>
    <w:rsid w:val="00B11BD5"/>
    <w:rsid w:val="00B13EEC"/>
    <w:rsid w:val="00B20366"/>
    <w:rsid w:val="00B258CA"/>
    <w:rsid w:val="00B31B89"/>
    <w:rsid w:val="00B33186"/>
    <w:rsid w:val="00B36338"/>
    <w:rsid w:val="00B678F7"/>
    <w:rsid w:val="00B73CBB"/>
    <w:rsid w:val="00B93BD4"/>
    <w:rsid w:val="00BA69DD"/>
    <w:rsid w:val="00BC5204"/>
    <w:rsid w:val="00BE067C"/>
    <w:rsid w:val="00BE5521"/>
    <w:rsid w:val="00BF58AA"/>
    <w:rsid w:val="00C00BE3"/>
    <w:rsid w:val="00C37FC0"/>
    <w:rsid w:val="00C43742"/>
    <w:rsid w:val="00C55215"/>
    <w:rsid w:val="00C60C11"/>
    <w:rsid w:val="00C62AB5"/>
    <w:rsid w:val="00C91AD9"/>
    <w:rsid w:val="00C93653"/>
    <w:rsid w:val="00C9685B"/>
    <w:rsid w:val="00C975E5"/>
    <w:rsid w:val="00CA238A"/>
    <w:rsid w:val="00CB3155"/>
    <w:rsid w:val="00CC19EE"/>
    <w:rsid w:val="00CD06A6"/>
    <w:rsid w:val="00CD192C"/>
    <w:rsid w:val="00CD32B6"/>
    <w:rsid w:val="00CE1568"/>
    <w:rsid w:val="00D02E92"/>
    <w:rsid w:val="00D24276"/>
    <w:rsid w:val="00D25CEF"/>
    <w:rsid w:val="00D33F32"/>
    <w:rsid w:val="00D3484B"/>
    <w:rsid w:val="00D47365"/>
    <w:rsid w:val="00D52F79"/>
    <w:rsid w:val="00D570ED"/>
    <w:rsid w:val="00D60523"/>
    <w:rsid w:val="00D60AF4"/>
    <w:rsid w:val="00D64E16"/>
    <w:rsid w:val="00D74961"/>
    <w:rsid w:val="00D75D12"/>
    <w:rsid w:val="00D86768"/>
    <w:rsid w:val="00DC0833"/>
    <w:rsid w:val="00DD0293"/>
    <w:rsid w:val="00DD41FD"/>
    <w:rsid w:val="00DE5BFC"/>
    <w:rsid w:val="00E00E4D"/>
    <w:rsid w:val="00E1449B"/>
    <w:rsid w:val="00E176C6"/>
    <w:rsid w:val="00E24034"/>
    <w:rsid w:val="00E25D5B"/>
    <w:rsid w:val="00E4402C"/>
    <w:rsid w:val="00E457CA"/>
    <w:rsid w:val="00E51622"/>
    <w:rsid w:val="00E540AF"/>
    <w:rsid w:val="00E70677"/>
    <w:rsid w:val="00E87C33"/>
    <w:rsid w:val="00EC4434"/>
    <w:rsid w:val="00ED16A5"/>
    <w:rsid w:val="00EE1726"/>
    <w:rsid w:val="00EF34AC"/>
    <w:rsid w:val="00EF4155"/>
    <w:rsid w:val="00F02E53"/>
    <w:rsid w:val="00F135AC"/>
    <w:rsid w:val="00F16475"/>
    <w:rsid w:val="00F24DE5"/>
    <w:rsid w:val="00F30A43"/>
    <w:rsid w:val="00F403BB"/>
    <w:rsid w:val="00F43951"/>
    <w:rsid w:val="00F450C0"/>
    <w:rsid w:val="00F53393"/>
    <w:rsid w:val="00F53C3A"/>
    <w:rsid w:val="00F65643"/>
    <w:rsid w:val="00F976D9"/>
    <w:rsid w:val="00F97E1F"/>
    <w:rsid w:val="00FA28F5"/>
    <w:rsid w:val="00FD4B12"/>
    <w:rsid w:val="00FE02B9"/>
    <w:rsid w:val="00FE591A"/>
    <w:rsid w:val="00FE67C0"/>
    <w:rsid w:val="00FE6A76"/>
    <w:rsid w:val="00F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4697"/>
  <w15:docId w15:val="{5815078A-679D-41E2-96CD-857FDB7B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3D"/>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3BD4"/>
    <w:pPr>
      <w:jc w:val="both"/>
    </w:pPr>
    <w:rPr>
      <w:sz w:val="24"/>
    </w:rPr>
  </w:style>
  <w:style w:type="paragraph" w:styleId="BalloonText">
    <w:name w:val="Balloon Text"/>
    <w:basedOn w:val="Normal"/>
    <w:link w:val="BalloonTextChar"/>
    <w:uiPriority w:val="99"/>
    <w:semiHidden/>
    <w:unhideWhenUsed/>
    <w:rsid w:val="00725828"/>
    <w:rPr>
      <w:rFonts w:ascii="Tahoma" w:hAnsi="Tahoma" w:cs="Tahoma"/>
      <w:sz w:val="16"/>
      <w:szCs w:val="16"/>
    </w:rPr>
  </w:style>
  <w:style w:type="character" w:customStyle="1" w:styleId="BalloonTextChar">
    <w:name w:val="Balloon Text Char"/>
    <w:basedOn w:val="DefaultParagraphFont"/>
    <w:link w:val="BalloonText"/>
    <w:uiPriority w:val="99"/>
    <w:semiHidden/>
    <w:rsid w:val="00725828"/>
    <w:rPr>
      <w:rFonts w:ascii="Tahoma" w:hAnsi="Tahoma" w:cs="Tahoma"/>
      <w:sz w:val="16"/>
      <w:szCs w:val="16"/>
    </w:rPr>
  </w:style>
  <w:style w:type="character" w:styleId="Hyperlink">
    <w:name w:val="Hyperlink"/>
    <w:basedOn w:val="DefaultParagraphFont"/>
    <w:uiPriority w:val="99"/>
    <w:unhideWhenUsed/>
    <w:rsid w:val="00360D7A"/>
    <w:rPr>
      <w:color w:val="0000FF" w:themeColor="hyperlink"/>
      <w:u w:val="single"/>
    </w:rPr>
  </w:style>
  <w:style w:type="table" w:styleId="TableGrid">
    <w:name w:val="Table Grid"/>
    <w:basedOn w:val="TableNormal"/>
    <w:uiPriority w:val="59"/>
    <w:rsid w:val="00F13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3617">
      <w:bodyDiv w:val="1"/>
      <w:marLeft w:val="0"/>
      <w:marRight w:val="0"/>
      <w:marTop w:val="0"/>
      <w:marBottom w:val="0"/>
      <w:divBdr>
        <w:top w:val="none" w:sz="0" w:space="0" w:color="auto"/>
        <w:left w:val="none" w:sz="0" w:space="0" w:color="auto"/>
        <w:bottom w:val="none" w:sz="0" w:space="0" w:color="auto"/>
        <w:right w:val="none" w:sz="0" w:space="0" w:color="auto"/>
      </w:divBdr>
      <w:divsChild>
        <w:div w:id="248278385">
          <w:marLeft w:val="446"/>
          <w:marRight w:val="0"/>
          <w:marTop w:val="96"/>
          <w:marBottom w:val="0"/>
          <w:divBdr>
            <w:top w:val="none" w:sz="0" w:space="0" w:color="auto"/>
            <w:left w:val="none" w:sz="0" w:space="0" w:color="auto"/>
            <w:bottom w:val="none" w:sz="0" w:space="0" w:color="auto"/>
            <w:right w:val="none" w:sz="0" w:space="0" w:color="auto"/>
          </w:divBdr>
        </w:div>
        <w:div w:id="1500579769">
          <w:marLeft w:val="446"/>
          <w:marRight w:val="0"/>
          <w:marTop w:val="96"/>
          <w:marBottom w:val="0"/>
          <w:divBdr>
            <w:top w:val="none" w:sz="0" w:space="0" w:color="auto"/>
            <w:left w:val="none" w:sz="0" w:space="0" w:color="auto"/>
            <w:bottom w:val="none" w:sz="0" w:space="0" w:color="auto"/>
            <w:right w:val="none" w:sz="0" w:space="0" w:color="auto"/>
          </w:divBdr>
        </w:div>
        <w:div w:id="197086442">
          <w:marLeft w:val="446"/>
          <w:marRight w:val="0"/>
          <w:marTop w:val="96"/>
          <w:marBottom w:val="0"/>
          <w:divBdr>
            <w:top w:val="none" w:sz="0" w:space="0" w:color="auto"/>
            <w:left w:val="none" w:sz="0" w:space="0" w:color="auto"/>
            <w:bottom w:val="none" w:sz="0" w:space="0" w:color="auto"/>
            <w:right w:val="none" w:sz="0" w:space="0" w:color="auto"/>
          </w:divBdr>
        </w:div>
        <w:div w:id="2128966151">
          <w:marLeft w:val="446"/>
          <w:marRight w:val="0"/>
          <w:marTop w:val="96"/>
          <w:marBottom w:val="0"/>
          <w:divBdr>
            <w:top w:val="none" w:sz="0" w:space="0" w:color="auto"/>
            <w:left w:val="none" w:sz="0" w:space="0" w:color="auto"/>
            <w:bottom w:val="none" w:sz="0" w:space="0" w:color="auto"/>
            <w:right w:val="none" w:sz="0" w:space="0" w:color="auto"/>
          </w:divBdr>
        </w:div>
        <w:div w:id="786655275">
          <w:marLeft w:val="720"/>
          <w:marRight w:val="0"/>
          <w:marTop w:val="96"/>
          <w:marBottom w:val="0"/>
          <w:divBdr>
            <w:top w:val="none" w:sz="0" w:space="0" w:color="auto"/>
            <w:left w:val="none" w:sz="0" w:space="0" w:color="auto"/>
            <w:bottom w:val="none" w:sz="0" w:space="0" w:color="auto"/>
            <w:right w:val="none" w:sz="0" w:space="0" w:color="auto"/>
          </w:divBdr>
        </w:div>
        <w:div w:id="688412246">
          <w:marLeft w:val="720"/>
          <w:marRight w:val="0"/>
          <w:marTop w:val="96"/>
          <w:marBottom w:val="0"/>
          <w:divBdr>
            <w:top w:val="none" w:sz="0" w:space="0" w:color="auto"/>
            <w:left w:val="none" w:sz="0" w:space="0" w:color="auto"/>
            <w:bottom w:val="none" w:sz="0" w:space="0" w:color="auto"/>
            <w:right w:val="none" w:sz="0" w:space="0" w:color="auto"/>
          </w:divBdr>
        </w:div>
        <w:div w:id="1188636131">
          <w:marLeft w:val="1267"/>
          <w:marRight w:val="0"/>
          <w:marTop w:val="96"/>
          <w:marBottom w:val="0"/>
          <w:divBdr>
            <w:top w:val="none" w:sz="0" w:space="0" w:color="auto"/>
            <w:left w:val="none" w:sz="0" w:space="0" w:color="auto"/>
            <w:bottom w:val="none" w:sz="0" w:space="0" w:color="auto"/>
            <w:right w:val="none" w:sz="0" w:space="0" w:color="auto"/>
          </w:divBdr>
        </w:div>
        <w:div w:id="1635017975">
          <w:marLeft w:val="1267"/>
          <w:marRight w:val="0"/>
          <w:marTop w:val="96"/>
          <w:marBottom w:val="0"/>
          <w:divBdr>
            <w:top w:val="none" w:sz="0" w:space="0" w:color="auto"/>
            <w:left w:val="none" w:sz="0" w:space="0" w:color="auto"/>
            <w:bottom w:val="none" w:sz="0" w:space="0" w:color="auto"/>
            <w:right w:val="none" w:sz="0" w:space="0" w:color="auto"/>
          </w:divBdr>
        </w:div>
      </w:divsChild>
    </w:div>
    <w:div w:id="649479976">
      <w:bodyDiv w:val="1"/>
      <w:marLeft w:val="0"/>
      <w:marRight w:val="0"/>
      <w:marTop w:val="0"/>
      <w:marBottom w:val="0"/>
      <w:divBdr>
        <w:top w:val="none" w:sz="0" w:space="0" w:color="auto"/>
        <w:left w:val="none" w:sz="0" w:space="0" w:color="auto"/>
        <w:bottom w:val="none" w:sz="0" w:space="0" w:color="auto"/>
        <w:right w:val="none" w:sz="0" w:space="0" w:color="auto"/>
      </w:divBdr>
      <w:divsChild>
        <w:div w:id="692072204">
          <w:marLeft w:val="1166"/>
          <w:marRight w:val="0"/>
          <w:marTop w:val="106"/>
          <w:marBottom w:val="0"/>
          <w:divBdr>
            <w:top w:val="none" w:sz="0" w:space="0" w:color="auto"/>
            <w:left w:val="none" w:sz="0" w:space="0" w:color="auto"/>
            <w:bottom w:val="none" w:sz="0" w:space="0" w:color="auto"/>
            <w:right w:val="none" w:sz="0" w:space="0" w:color="auto"/>
          </w:divBdr>
        </w:div>
        <w:div w:id="532809827">
          <w:marLeft w:val="1166"/>
          <w:marRight w:val="0"/>
          <w:marTop w:val="106"/>
          <w:marBottom w:val="0"/>
          <w:divBdr>
            <w:top w:val="none" w:sz="0" w:space="0" w:color="auto"/>
            <w:left w:val="none" w:sz="0" w:space="0" w:color="auto"/>
            <w:bottom w:val="none" w:sz="0" w:space="0" w:color="auto"/>
            <w:right w:val="none" w:sz="0" w:space="0" w:color="auto"/>
          </w:divBdr>
        </w:div>
        <w:div w:id="278875796">
          <w:marLeft w:val="1166"/>
          <w:marRight w:val="0"/>
          <w:marTop w:val="106"/>
          <w:marBottom w:val="0"/>
          <w:divBdr>
            <w:top w:val="none" w:sz="0" w:space="0" w:color="auto"/>
            <w:left w:val="none" w:sz="0" w:space="0" w:color="auto"/>
            <w:bottom w:val="none" w:sz="0" w:space="0" w:color="auto"/>
            <w:right w:val="none" w:sz="0" w:space="0" w:color="auto"/>
          </w:divBdr>
        </w:div>
        <w:div w:id="2006201975">
          <w:marLeft w:val="1166"/>
          <w:marRight w:val="0"/>
          <w:marTop w:val="106"/>
          <w:marBottom w:val="0"/>
          <w:divBdr>
            <w:top w:val="none" w:sz="0" w:space="0" w:color="auto"/>
            <w:left w:val="none" w:sz="0" w:space="0" w:color="auto"/>
            <w:bottom w:val="none" w:sz="0" w:space="0" w:color="auto"/>
            <w:right w:val="none" w:sz="0" w:space="0" w:color="auto"/>
          </w:divBdr>
        </w:div>
        <w:div w:id="1295329387">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acsnprobono.org/resources-and-training/childrens-attorneys-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D166A-F98D-4935-99A9-DB20408B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djacoby</dc:creator>
  <cp:lastModifiedBy>Amy Honodel</cp:lastModifiedBy>
  <cp:revision>4</cp:revision>
  <cp:lastPrinted>2019-11-26T19:26:00Z</cp:lastPrinted>
  <dcterms:created xsi:type="dcterms:W3CDTF">2020-01-04T23:05:00Z</dcterms:created>
  <dcterms:modified xsi:type="dcterms:W3CDTF">2020-01-05T07:33:00Z</dcterms:modified>
</cp:coreProperties>
</file>